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8C" w:rsidRPr="00A9008C" w:rsidRDefault="00A9008C" w:rsidP="00A9008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9008C">
        <w:rPr>
          <w:b/>
          <w:bCs/>
          <w:sz w:val="28"/>
          <w:szCs w:val="28"/>
          <w:lang w:val="uk-UA"/>
        </w:rPr>
        <w:t>ЗВІТ</w:t>
      </w:r>
    </w:p>
    <w:p w:rsidR="00A9008C" w:rsidRPr="00A9008C" w:rsidRDefault="00A9008C" w:rsidP="00A9008C">
      <w:pPr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A9008C">
        <w:rPr>
          <w:b/>
          <w:bCs/>
          <w:sz w:val="28"/>
          <w:szCs w:val="28"/>
          <w:lang w:val="uk-UA"/>
        </w:rPr>
        <w:t>директора за роботу у 201</w:t>
      </w:r>
      <w:r w:rsidRPr="00A9008C">
        <w:rPr>
          <w:b/>
          <w:bCs/>
          <w:sz w:val="28"/>
          <w:szCs w:val="28"/>
        </w:rPr>
        <w:t>9</w:t>
      </w:r>
      <w:r w:rsidRPr="00A9008C">
        <w:rPr>
          <w:b/>
          <w:bCs/>
          <w:sz w:val="28"/>
          <w:szCs w:val="28"/>
          <w:lang w:val="uk-UA"/>
        </w:rPr>
        <w:t>/20</w:t>
      </w:r>
      <w:r w:rsidRPr="00A9008C">
        <w:rPr>
          <w:b/>
          <w:bCs/>
          <w:sz w:val="28"/>
          <w:szCs w:val="28"/>
        </w:rPr>
        <w:t>20</w:t>
      </w:r>
      <w:r w:rsidRPr="00A9008C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A9008C" w:rsidRPr="00A9008C" w:rsidRDefault="00A9008C" w:rsidP="00A9008C">
      <w:pPr>
        <w:tabs>
          <w:tab w:val="left" w:pos="1050"/>
        </w:tabs>
        <w:rPr>
          <w:b/>
          <w:bCs/>
          <w:sz w:val="28"/>
          <w:szCs w:val="28"/>
          <w:lang w:val="uk-UA"/>
        </w:rPr>
      </w:pPr>
    </w:p>
    <w:p w:rsidR="00A9008C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  <w:r w:rsidRPr="008566BE">
        <w:rPr>
          <w:iCs/>
          <w:sz w:val="28"/>
          <w:szCs w:val="28"/>
          <w:lang w:val="uk-UA"/>
        </w:rPr>
        <w:t>Всі учні, що проживають на території обслуговування школи,</w:t>
      </w:r>
      <w:r>
        <w:rPr>
          <w:iCs/>
          <w:sz w:val="28"/>
          <w:szCs w:val="28"/>
          <w:lang w:val="uk-UA"/>
        </w:rPr>
        <w:t xml:space="preserve"> були</w:t>
      </w:r>
      <w:r w:rsidRPr="008566BE">
        <w:rPr>
          <w:iCs/>
          <w:sz w:val="28"/>
          <w:szCs w:val="28"/>
          <w:lang w:val="uk-UA"/>
        </w:rPr>
        <w:t xml:space="preserve"> охоплені навчанням</w:t>
      </w:r>
      <w:r w:rsidR="001B3029">
        <w:rPr>
          <w:iCs/>
          <w:sz w:val="28"/>
          <w:szCs w:val="28"/>
          <w:lang w:val="uk-UA"/>
        </w:rPr>
        <w:t xml:space="preserve">. </w:t>
      </w:r>
      <w:r w:rsidR="00AD56E8">
        <w:rPr>
          <w:iCs/>
          <w:sz w:val="28"/>
          <w:szCs w:val="28"/>
          <w:lang w:val="uk-UA"/>
        </w:rPr>
        <w:t>Вісім</w:t>
      </w:r>
      <w:r w:rsidR="001B3029">
        <w:rPr>
          <w:iCs/>
          <w:sz w:val="28"/>
          <w:szCs w:val="28"/>
          <w:lang w:val="uk-UA"/>
        </w:rPr>
        <w:t xml:space="preserve"> (53</w:t>
      </w:r>
      <w:r>
        <w:rPr>
          <w:iCs/>
          <w:sz w:val="28"/>
          <w:szCs w:val="28"/>
          <w:lang w:val="uk-UA"/>
        </w:rPr>
        <w:t xml:space="preserve">%) з </w:t>
      </w:r>
      <w:r w:rsidR="00AD56E8">
        <w:rPr>
          <w:iCs/>
          <w:sz w:val="28"/>
          <w:szCs w:val="28"/>
          <w:lang w:val="uk-UA"/>
        </w:rPr>
        <w:t>15</w:t>
      </w:r>
      <w:r w:rsidRPr="008566BE">
        <w:rPr>
          <w:iCs/>
          <w:sz w:val="28"/>
          <w:szCs w:val="28"/>
          <w:lang w:val="uk-UA"/>
        </w:rPr>
        <w:t xml:space="preserve"> випускників 9 класу продовжу</w:t>
      </w:r>
      <w:r w:rsidR="001B3029">
        <w:rPr>
          <w:iCs/>
          <w:sz w:val="28"/>
          <w:szCs w:val="28"/>
          <w:lang w:val="uk-UA"/>
        </w:rPr>
        <w:t>ют</w:t>
      </w:r>
      <w:r>
        <w:rPr>
          <w:iCs/>
          <w:sz w:val="28"/>
          <w:szCs w:val="28"/>
          <w:lang w:val="uk-UA"/>
        </w:rPr>
        <w:t>ь</w:t>
      </w:r>
      <w:r w:rsidRPr="008566BE">
        <w:rPr>
          <w:iCs/>
          <w:sz w:val="28"/>
          <w:szCs w:val="28"/>
          <w:lang w:val="uk-UA"/>
        </w:rPr>
        <w:t xml:space="preserve"> навчання в 10 класі школи</w:t>
      </w:r>
      <w:r w:rsidR="001B3029">
        <w:rPr>
          <w:iCs/>
          <w:sz w:val="28"/>
          <w:szCs w:val="28"/>
          <w:lang w:val="uk-UA"/>
        </w:rPr>
        <w:t>, три</w:t>
      </w:r>
      <w:r w:rsidR="00246222">
        <w:rPr>
          <w:iCs/>
          <w:sz w:val="28"/>
          <w:szCs w:val="28"/>
          <w:lang w:val="uk-UA"/>
        </w:rPr>
        <w:t xml:space="preserve"> </w:t>
      </w:r>
      <w:r w:rsidR="001B3029">
        <w:rPr>
          <w:iCs/>
          <w:sz w:val="28"/>
          <w:szCs w:val="28"/>
          <w:lang w:val="uk-UA"/>
        </w:rPr>
        <w:t>вступил</w:t>
      </w:r>
      <w:r>
        <w:rPr>
          <w:iCs/>
          <w:sz w:val="28"/>
          <w:szCs w:val="28"/>
          <w:lang w:val="uk-UA"/>
        </w:rPr>
        <w:t>и до вузів 1-2 ступенів акредитації</w:t>
      </w:r>
      <w:r w:rsidR="001B3029">
        <w:rPr>
          <w:iCs/>
          <w:sz w:val="28"/>
          <w:szCs w:val="28"/>
          <w:lang w:val="uk-UA"/>
        </w:rPr>
        <w:t>, чотири  – до закладів ПТО</w:t>
      </w:r>
      <w:r w:rsidRPr="008566BE">
        <w:rPr>
          <w:iCs/>
          <w:sz w:val="28"/>
          <w:szCs w:val="28"/>
          <w:lang w:val="uk-UA"/>
        </w:rPr>
        <w:t xml:space="preserve">; </w:t>
      </w:r>
      <w:r w:rsidR="003F6AC0">
        <w:rPr>
          <w:iCs/>
          <w:sz w:val="28"/>
          <w:szCs w:val="28"/>
          <w:lang w:val="uk-UA"/>
        </w:rPr>
        <w:t>7(2</w:t>
      </w:r>
      <w:r w:rsidR="0055126F">
        <w:rPr>
          <w:iCs/>
          <w:sz w:val="28"/>
          <w:szCs w:val="28"/>
          <w:lang w:val="uk-UA"/>
        </w:rPr>
        <w:t>9</w:t>
      </w:r>
      <w:r w:rsidRPr="008566BE">
        <w:rPr>
          <w:iCs/>
          <w:sz w:val="28"/>
          <w:szCs w:val="28"/>
          <w:lang w:val="uk-UA"/>
        </w:rPr>
        <w:t>%</w:t>
      </w:r>
      <w:r>
        <w:rPr>
          <w:iCs/>
          <w:sz w:val="28"/>
          <w:szCs w:val="28"/>
          <w:lang w:val="uk-UA"/>
        </w:rPr>
        <w:t>)</w:t>
      </w:r>
      <w:r w:rsidRPr="008566BE">
        <w:rPr>
          <w:iCs/>
          <w:sz w:val="28"/>
          <w:szCs w:val="28"/>
          <w:lang w:val="uk-UA"/>
        </w:rPr>
        <w:t xml:space="preserve"> випускників </w:t>
      </w:r>
      <w:r>
        <w:rPr>
          <w:iCs/>
          <w:sz w:val="28"/>
          <w:szCs w:val="28"/>
          <w:lang w:val="uk-UA"/>
        </w:rPr>
        <w:t>старшої школи</w:t>
      </w:r>
      <w:r w:rsidR="00246222">
        <w:rPr>
          <w:iCs/>
          <w:sz w:val="28"/>
          <w:szCs w:val="28"/>
          <w:lang w:val="uk-UA"/>
        </w:rPr>
        <w:t xml:space="preserve"> </w:t>
      </w:r>
      <w:r w:rsidRPr="008566BE">
        <w:rPr>
          <w:iCs/>
          <w:sz w:val="28"/>
          <w:szCs w:val="28"/>
          <w:lang w:val="uk-UA"/>
        </w:rPr>
        <w:t>вступ</w:t>
      </w:r>
      <w:r w:rsidR="003F6AC0">
        <w:rPr>
          <w:iCs/>
          <w:sz w:val="28"/>
          <w:szCs w:val="28"/>
          <w:lang w:val="uk-UA"/>
        </w:rPr>
        <w:t>ил</w:t>
      </w:r>
      <w:r>
        <w:rPr>
          <w:iCs/>
          <w:sz w:val="28"/>
          <w:szCs w:val="28"/>
          <w:lang w:val="uk-UA"/>
        </w:rPr>
        <w:t>и</w:t>
      </w:r>
      <w:r w:rsidRPr="008566BE">
        <w:rPr>
          <w:iCs/>
          <w:sz w:val="28"/>
          <w:szCs w:val="28"/>
          <w:lang w:val="uk-UA"/>
        </w:rPr>
        <w:t xml:space="preserve"> до вузів ІІІ- І</w:t>
      </w:r>
      <w:r w:rsidRPr="008566BE">
        <w:rPr>
          <w:iCs/>
          <w:sz w:val="28"/>
          <w:szCs w:val="28"/>
          <w:lang w:val="en-US"/>
        </w:rPr>
        <w:t>V</w:t>
      </w:r>
      <w:r w:rsidRPr="008566BE">
        <w:rPr>
          <w:iCs/>
          <w:sz w:val="28"/>
          <w:szCs w:val="28"/>
          <w:lang w:val="uk-UA"/>
        </w:rPr>
        <w:t xml:space="preserve"> ступенів акредитації,  </w:t>
      </w:r>
      <w:r>
        <w:rPr>
          <w:iCs/>
          <w:sz w:val="28"/>
          <w:szCs w:val="28"/>
          <w:lang w:val="uk-UA"/>
        </w:rPr>
        <w:t>1</w:t>
      </w:r>
      <w:r w:rsidR="0055126F">
        <w:rPr>
          <w:iCs/>
          <w:sz w:val="28"/>
          <w:szCs w:val="28"/>
          <w:lang w:val="uk-UA"/>
        </w:rPr>
        <w:t>4</w:t>
      </w:r>
      <w:r w:rsidR="00CF1A6A">
        <w:rPr>
          <w:iCs/>
          <w:sz w:val="28"/>
          <w:szCs w:val="28"/>
          <w:lang w:val="uk-UA"/>
        </w:rPr>
        <w:t>(58</w:t>
      </w:r>
      <w:r w:rsidRPr="008566BE">
        <w:rPr>
          <w:iCs/>
          <w:sz w:val="28"/>
          <w:szCs w:val="28"/>
          <w:lang w:val="uk-UA"/>
        </w:rPr>
        <w:t>%</w:t>
      </w:r>
      <w:r>
        <w:rPr>
          <w:iCs/>
          <w:sz w:val="28"/>
          <w:szCs w:val="28"/>
          <w:lang w:val="uk-UA"/>
        </w:rPr>
        <w:t>)</w:t>
      </w:r>
      <w:r w:rsidRPr="008566BE">
        <w:rPr>
          <w:iCs/>
          <w:sz w:val="28"/>
          <w:szCs w:val="28"/>
          <w:lang w:val="uk-UA"/>
        </w:rPr>
        <w:t xml:space="preserve"> здобува</w:t>
      </w:r>
      <w:r w:rsidR="0055126F">
        <w:rPr>
          <w:iCs/>
          <w:sz w:val="28"/>
          <w:szCs w:val="28"/>
          <w:lang w:val="uk-UA"/>
        </w:rPr>
        <w:t>ю</w:t>
      </w:r>
      <w:r>
        <w:rPr>
          <w:iCs/>
          <w:sz w:val="28"/>
          <w:szCs w:val="28"/>
          <w:lang w:val="uk-UA"/>
        </w:rPr>
        <w:t>ть</w:t>
      </w:r>
      <w:r w:rsidRPr="008566BE">
        <w:rPr>
          <w:iCs/>
          <w:sz w:val="28"/>
          <w:szCs w:val="28"/>
          <w:lang w:val="uk-UA"/>
        </w:rPr>
        <w:t xml:space="preserve"> професію у ПТУ різного профілю</w:t>
      </w:r>
      <w:r w:rsidR="0055126F">
        <w:rPr>
          <w:iCs/>
          <w:sz w:val="28"/>
          <w:szCs w:val="28"/>
          <w:lang w:val="uk-UA"/>
        </w:rPr>
        <w:t>, 3 – не навчаються.</w:t>
      </w:r>
      <w:r w:rsidR="0024622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Здійснено зарахування здобувачів освіти до 1, 10 та 5 класів школи.</w:t>
      </w:r>
    </w:p>
    <w:p w:rsidR="00A9008C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Забезпечено підвіз шкільним автобусом 58 дітей, що проживали поза межами  пішохідної досяжності, з шести населених пунктів . З цією метою були розроблені та затверджені у районному відділенні поліції 2-а маршрути та графіки підвезення школярів. Призначено вихователя  у шкільний автобус для організації безпечності перевезень здобувачів освіти. Вчасно проведено технічні огляди та страхування  транспортних засобів та водія. Перебоїв у підвезенні здобувачів освіти через технічні проблеми або погодні умови не було.</w:t>
      </w:r>
    </w:p>
    <w:p w:rsidR="00A9008C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Організовано інклюзивне навчання дитини з особливими освітніми проблемами. Для його ефективної діяльності введено посаду асистента учителя. Проводились психолого -  педагогічні та корекційно – розвиткові заняття практичним психологом та учителем фізичної культури. На жаль не вдалося залучити кваліфікованого логопеда з Борзнянського ІРЦ до проведення таких занять.</w:t>
      </w:r>
    </w:p>
    <w:p w:rsidR="00CF1A6A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Через пандемію хвороби </w:t>
      </w:r>
      <w:r>
        <w:rPr>
          <w:iCs/>
          <w:sz w:val="28"/>
          <w:szCs w:val="28"/>
          <w:lang w:val="en-US"/>
        </w:rPr>
        <w:t>Covid</w:t>
      </w:r>
      <w:r w:rsidRPr="004F438A">
        <w:rPr>
          <w:iCs/>
          <w:sz w:val="28"/>
          <w:szCs w:val="28"/>
          <w:lang w:val="uk-UA"/>
        </w:rPr>
        <w:t xml:space="preserve">-19 </w:t>
      </w:r>
      <w:r>
        <w:rPr>
          <w:iCs/>
          <w:sz w:val="28"/>
          <w:szCs w:val="28"/>
          <w:lang w:val="uk-UA"/>
        </w:rPr>
        <w:t xml:space="preserve">лише 11 випускників(46 %) 11 класу виявили бажання складати  ЗНО. </w:t>
      </w:r>
      <w:r w:rsidR="00CF1A6A">
        <w:rPr>
          <w:iCs/>
          <w:sz w:val="28"/>
          <w:szCs w:val="28"/>
          <w:lang w:val="uk-UA"/>
        </w:rPr>
        <w:t>Підсумки ЗНО показали, що всі учні, які брали участь у випробуваннях з української мови, підтвердили свої річні бали, причому 3-</w:t>
      </w:r>
      <w:r w:rsidR="001B1565">
        <w:rPr>
          <w:iCs/>
          <w:sz w:val="28"/>
          <w:szCs w:val="28"/>
          <w:lang w:val="uk-UA"/>
        </w:rPr>
        <w:t>и</w:t>
      </w:r>
      <w:r w:rsidR="00CF1A6A">
        <w:rPr>
          <w:iCs/>
          <w:sz w:val="28"/>
          <w:szCs w:val="28"/>
          <w:lang w:val="uk-UA"/>
        </w:rPr>
        <w:t xml:space="preserve"> з них підвищили  їх на 1-2 бали. </w:t>
      </w:r>
      <w:r w:rsidR="00590A68">
        <w:rPr>
          <w:iCs/>
          <w:sz w:val="28"/>
          <w:szCs w:val="28"/>
          <w:lang w:val="uk-UA"/>
        </w:rPr>
        <w:t>73% випускників з історі</w:t>
      </w:r>
      <w:r w:rsidR="000B75A9">
        <w:rPr>
          <w:iCs/>
          <w:sz w:val="28"/>
          <w:szCs w:val="28"/>
          <w:lang w:val="uk-UA"/>
        </w:rPr>
        <w:t>ї</w:t>
      </w:r>
      <w:r w:rsidR="00590A68">
        <w:rPr>
          <w:iCs/>
          <w:sz w:val="28"/>
          <w:szCs w:val="28"/>
          <w:lang w:val="uk-UA"/>
        </w:rPr>
        <w:t xml:space="preserve"> України мають оцінки аналогічні та вищі за річні. З географії  2-а учні підтвердили набуті компетенції, а один отримав нижчий бал. Найгірше здали ЗНО</w:t>
      </w:r>
      <w:r w:rsidR="000315EE">
        <w:rPr>
          <w:iCs/>
          <w:sz w:val="28"/>
          <w:szCs w:val="28"/>
          <w:lang w:val="uk-UA"/>
        </w:rPr>
        <w:t xml:space="preserve"> з математики та біології: жоден випускник не підтвердив свої досягнення. Всі вони отримали оцінки на 1-2 бали нижчі, а два – на 3( по одному з біології та математики) від річних.</w:t>
      </w:r>
      <w:r w:rsidR="00246222">
        <w:rPr>
          <w:iCs/>
          <w:sz w:val="28"/>
          <w:szCs w:val="28"/>
          <w:lang w:val="uk-UA"/>
        </w:rPr>
        <w:t xml:space="preserve"> </w:t>
      </w:r>
      <w:r w:rsidR="000315EE">
        <w:rPr>
          <w:iCs/>
          <w:sz w:val="28"/>
          <w:szCs w:val="28"/>
          <w:lang w:val="uk-UA"/>
        </w:rPr>
        <w:t>Це сталося в результаті лібералізму в оцінюванні навчальної діяльності здобувачів освіти окремими педагогічними працівниками та тривалими карантинними</w:t>
      </w:r>
      <w:r w:rsidR="00866849">
        <w:rPr>
          <w:iCs/>
          <w:sz w:val="28"/>
          <w:szCs w:val="28"/>
          <w:lang w:val="uk-UA"/>
        </w:rPr>
        <w:t xml:space="preserve"> обмеженнями, що не дало можливості якісно підготувати випускників до проходження тестувань.</w:t>
      </w:r>
    </w:p>
    <w:p w:rsidR="00246222" w:rsidRDefault="00246222" w:rsidP="00A9008C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Школа посіла 24 місце в рейтинговому списку шкіл Чернігівської області за результатами ЗНО 2020 року.</w:t>
      </w:r>
    </w:p>
    <w:p w:rsidR="00A9008C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  <w:r w:rsidRPr="00212F1F">
        <w:rPr>
          <w:iCs/>
          <w:sz w:val="28"/>
          <w:szCs w:val="28"/>
          <w:lang w:val="uk-UA"/>
        </w:rPr>
        <w:t xml:space="preserve">Якість навчальних досягнень учнів школи становить </w:t>
      </w:r>
      <w:r>
        <w:rPr>
          <w:iCs/>
          <w:sz w:val="28"/>
          <w:szCs w:val="28"/>
          <w:lang w:val="uk-UA"/>
        </w:rPr>
        <w:t>36</w:t>
      </w:r>
      <w:r w:rsidRPr="00212F1F">
        <w:rPr>
          <w:iCs/>
          <w:sz w:val="28"/>
          <w:szCs w:val="28"/>
          <w:lang w:val="uk-UA"/>
        </w:rPr>
        <w:t xml:space="preserve"> %</w:t>
      </w:r>
      <w:r>
        <w:rPr>
          <w:iCs/>
          <w:sz w:val="28"/>
          <w:szCs w:val="28"/>
          <w:lang w:val="uk-UA"/>
        </w:rPr>
        <w:t>( +2% у порівнянні з минулим навчальним  роком):</w:t>
      </w:r>
    </w:p>
    <w:p w:rsidR="00A9008C" w:rsidRPr="007F6CA6" w:rsidRDefault="00A9008C" w:rsidP="00A9008C">
      <w:pPr>
        <w:ind w:left="709"/>
        <w:jc w:val="both"/>
      </w:pPr>
    </w:p>
    <w:tbl>
      <w:tblPr>
        <w:tblpPr w:leftFromText="180" w:rightFromText="180" w:vertAnchor="text" w:horzAnchor="margin" w:tblpY="-13"/>
        <w:tblW w:w="9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78"/>
        <w:gridCol w:w="1394"/>
        <w:gridCol w:w="23"/>
        <w:gridCol w:w="1111"/>
        <w:gridCol w:w="710"/>
        <w:gridCol w:w="1279"/>
        <w:gridCol w:w="714"/>
        <w:gridCol w:w="1132"/>
        <w:gridCol w:w="567"/>
        <w:gridCol w:w="1134"/>
        <w:gridCol w:w="708"/>
      </w:tblGrid>
      <w:tr w:rsidR="00A9008C" w:rsidRPr="00856101" w:rsidTr="00866849">
        <w:trPr>
          <w:cantSplit/>
          <w:trHeight w:val="542"/>
        </w:trPr>
        <w:tc>
          <w:tcPr>
            <w:tcW w:w="2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ind w:left="709"/>
              <w:jc w:val="center"/>
              <w:rPr>
                <w:b/>
                <w:bCs/>
              </w:rPr>
            </w:pPr>
            <w:r w:rsidRPr="007E4AF0">
              <w:rPr>
                <w:b/>
                <w:bCs/>
              </w:rPr>
              <w:lastRenderedPageBreak/>
              <w:t>Класи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856101" w:rsidRDefault="00A9008C" w:rsidP="007E4AF0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10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3-4 класи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rPr>
                <w:b/>
                <w:bCs/>
                <w:vertAlign w:val="superscript"/>
              </w:rPr>
            </w:pPr>
            <w:r w:rsidRPr="007E4AF0">
              <w:rPr>
                <w:b/>
                <w:bCs/>
                <w:vertAlign w:val="superscript"/>
              </w:rPr>
              <w:t>%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856101" w:rsidRDefault="00A9008C" w:rsidP="007E4AF0">
            <w:pPr>
              <w:pStyle w:val="1"/>
              <w:spacing w:before="0"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10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5-9 класи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rPr>
                <w:b/>
                <w:bCs/>
                <w:vertAlign w:val="superscript"/>
              </w:rPr>
            </w:pPr>
            <w:r w:rsidRPr="007E4AF0">
              <w:rPr>
                <w:b/>
                <w:bCs/>
                <w:vertAlign w:val="superscript"/>
              </w:rPr>
              <w:t>%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856101" w:rsidRDefault="00A9008C" w:rsidP="007E4AF0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10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10-11 класи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rPr>
                <w:b/>
                <w:bCs/>
                <w:vertAlign w:val="superscript"/>
              </w:rPr>
            </w:pPr>
            <w:r w:rsidRPr="007E4AF0">
              <w:rPr>
                <w:b/>
                <w:bCs/>
                <w:vertAlign w:val="superscript"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  <w:hideMark/>
          </w:tcPr>
          <w:p w:rsidR="00A9008C" w:rsidRPr="00856101" w:rsidRDefault="007E4AF0" w:rsidP="007E4AF0">
            <w:pPr>
              <w:pStyle w:val="1"/>
              <w:spacing w:before="0"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E4AF0">
              <w:rPr>
                <w:rFonts w:ascii="Times New Roman" w:hAnsi="Times New Roman"/>
                <w:b/>
                <w:color w:val="auto"/>
                <w:spacing w:val="116"/>
                <w:sz w:val="24"/>
                <w:szCs w:val="24"/>
              </w:rPr>
              <w:t>Раз</w:t>
            </w:r>
            <w:r w:rsidRPr="007E4AF0">
              <w:rPr>
                <w:rFonts w:ascii="Times New Roman" w:hAnsi="Times New Roman"/>
                <w:b/>
                <w:color w:val="auto"/>
                <w:spacing w:val="116"/>
                <w:w w:val="15"/>
                <w:sz w:val="24"/>
                <w:szCs w:val="24"/>
              </w:rPr>
              <w:t>о</w:t>
            </w:r>
            <w:r w:rsidRPr="007E4AF0">
              <w:rPr>
                <w:rFonts w:ascii="Times New Roman" w:hAnsi="Times New Roman"/>
                <w:b/>
                <w:color w:val="auto"/>
                <w:spacing w:val="1"/>
                <w:w w:val="15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rPr>
                <w:b/>
                <w:bCs/>
                <w:vertAlign w:val="superscript"/>
              </w:rPr>
            </w:pPr>
            <w:r w:rsidRPr="007E4AF0">
              <w:rPr>
                <w:b/>
                <w:bCs/>
                <w:vertAlign w:val="superscript"/>
              </w:rPr>
              <w:t>%</w:t>
            </w:r>
          </w:p>
        </w:tc>
      </w:tr>
      <w:tr w:rsidR="00A9008C" w:rsidRPr="00856101" w:rsidTr="00866849">
        <w:trPr>
          <w:trHeight w:val="189"/>
        </w:trPr>
        <w:tc>
          <w:tcPr>
            <w:tcW w:w="2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jc w:val="both"/>
              <w:rPr>
                <w:b/>
                <w:bCs/>
              </w:rPr>
            </w:pPr>
            <w:r w:rsidRPr="007E4AF0">
              <w:rPr>
                <w:b/>
                <w:bCs/>
              </w:rPr>
              <w:t>Кількістьучнів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ind w:right="-100"/>
              <w:jc w:val="both"/>
              <w:rPr>
                <w:color w:val="FF0000"/>
              </w:rPr>
            </w:pPr>
            <w:r w:rsidRPr="007E4AF0">
              <w:rPr>
                <w:b/>
                <w:bCs/>
                <w:color w:val="000000" w:themeColor="text1"/>
                <w:lang w:val="uk-UA"/>
              </w:rPr>
              <w:t>53</w:t>
            </w:r>
            <w:r w:rsidRPr="007E4AF0">
              <w:rPr>
                <w:b/>
                <w:bCs/>
                <w:color w:val="000000" w:themeColor="text1"/>
              </w:rPr>
              <w:t>(2</w:t>
            </w:r>
            <w:r w:rsidRPr="007E4AF0">
              <w:rPr>
                <w:b/>
                <w:bCs/>
                <w:color w:val="000000" w:themeColor="text1"/>
                <w:lang w:val="uk-UA"/>
              </w:rPr>
              <w:t>8</w:t>
            </w:r>
            <w:r w:rsidRPr="007E4AF0">
              <w:rPr>
                <w:b/>
                <w:bCs/>
                <w:color w:val="000000" w:themeColor="text1"/>
              </w:rPr>
              <w:t>атест</w:t>
            </w:r>
            <w:r w:rsidRPr="007E4AF0">
              <w:rPr>
                <w:b/>
                <w:bCs/>
                <w:color w:val="000000" w:themeColor="text1"/>
                <w:lang w:val="uk-UA"/>
              </w:rPr>
              <w:t>.</w:t>
            </w:r>
            <w:r w:rsidRPr="007E4AF0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ind w:left="709"/>
              <w:jc w:val="both"/>
              <w:rPr>
                <w:b/>
                <w:bCs/>
                <w:lang w:val="uk-UA"/>
              </w:rPr>
            </w:pPr>
            <w:r w:rsidRPr="007E4AF0">
              <w:rPr>
                <w:b/>
                <w:bCs/>
                <w:lang w:val="uk-UA"/>
              </w:rPr>
              <w:t>64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ind w:left="709"/>
              <w:jc w:val="both"/>
              <w:rPr>
                <w:b/>
                <w:lang w:val="uk-UA"/>
              </w:rPr>
            </w:pPr>
            <w:r w:rsidRPr="007E4AF0">
              <w:rPr>
                <w:b/>
                <w:lang w:val="uk-UA"/>
              </w:rPr>
              <w:t>36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ind w:right="-108"/>
              <w:rPr>
                <w:bCs/>
              </w:rPr>
            </w:pPr>
            <w:r w:rsidRPr="007E4AF0">
              <w:rPr>
                <w:b/>
                <w:bCs/>
              </w:rPr>
              <w:t>1</w:t>
            </w:r>
            <w:r w:rsidRPr="007E4AF0">
              <w:rPr>
                <w:b/>
                <w:bCs/>
                <w:lang w:val="uk-UA"/>
              </w:rPr>
              <w:t>53</w:t>
            </w:r>
            <w:r w:rsidRPr="007E4AF0">
              <w:rPr>
                <w:b/>
                <w:bCs/>
              </w:rPr>
              <w:t>(1</w:t>
            </w:r>
            <w:r w:rsidRPr="007E4AF0">
              <w:rPr>
                <w:b/>
                <w:bCs/>
                <w:lang w:val="uk-UA"/>
              </w:rPr>
              <w:t>28</w:t>
            </w:r>
            <w:r w:rsidRPr="007E4AF0">
              <w:rPr>
                <w:b/>
                <w:bCs/>
              </w:rPr>
              <w:t>атест.)</w:t>
            </w:r>
          </w:p>
        </w:tc>
      </w:tr>
      <w:tr w:rsidR="00A9008C" w:rsidRPr="00856101" w:rsidTr="00866849">
        <w:trPr>
          <w:cantSplit/>
          <w:trHeight w:val="189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jc w:val="both"/>
              <w:rPr>
                <w:b/>
                <w:bCs/>
              </w:rPr>
            </w:pPr>
            <w:r w:rsidRPr="007E4AF0">
              <w:rPr>
                <w:b/>
                <w:bCs/>
              </w:rPr>
              <w:t>Рівні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008C" w:rsidRPr="00856101" w:rsidRDefault="00A9008C" w:rsidP="007E4AF0">
            <w:r w:rsidRPr="00856101">
              <w:t>Високий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bCs/>
                <w:lang w:val="uk-UA"/>
              </w:rPr>
            </w:pPr>
            <w:r w:rsidRPr="007E4AF0">
              <w:rPr>
                <w:b/>
                <w:bCs/>
                <w:lang w:val="uk-UA"/>
              </w:rPr>
              <w:t>3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lang w:val="uk-UA"/>
              </w:rPr>
            </w:pPr>
            <w:r w:rsidRPr="007E4AF0">
              <w:rPr>
                <w:b/>
                <w:lang w:val="uk-UA"/>
              </w:rPr>
              <w:t>3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lang w:val="uk-UA" w:eastAsia="uk-UA"/>
              </w:rPr>
            </w:pPr>
            <w:r w:rsidRPr="007E4AF0">
              <w:rPr>
                <w:lang w:val="uk-UA" w:eastAsia="uk-UA"/>
              </w:rPr>
              <w:t>5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lang w:val="uk-UA"/>
              </w:rPr>
            </w:pPr>
            <w:r w:rsidRPr="007E4AF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lang w:val="uk-UA" w:eastAsia="uk-UA"/>
              </w:rPr>
            </w:pPr>
            <w:r w:rsidRPr="007E4AF0">
              <w:rPr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bCs/>
                <w:lang w:val="uk-UA"/>
              </w:rPr>
            </w:pPr>
            <w:r w:rsidRPr="007E4AF0">
              <w:rPr>
                <w:b/>
                <w:bCs/>
                <w:lang w:val="uk-UA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A9008C" w:rsidRPr="00856101" w:rsidTr="00866849">
        <w:trPr>
          <w:cantSplit/>
          <w:trHeight w:val="189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008C" w:rsidRPr="007E4AF0" w:rsidRDefault="00A9008C" w:rsidP="007E4AF0">
            <w:pPr>
              <w:ind w:left="709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008C" w:rsidRPr="00856101" w:rsidRDefault="00A9008C" w:rsidP="007E4AF0">
            <w:r w:rsidRPr="00856101">
              <w:t>Достатній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bCs/>
                <w:lang w:val="uk-UA"/>
              </w:rPr>
            </w:pPr>
            <w:r w:rsidRPr="007E4AF0">
              <w:rPr>
                <w:b/>
                <w:bCs/>
                <w:lang w:val="uk-UA"/>
              </w:rPr>
              <w:t>10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9008C" w:rsidRPr="007E4AF0">
              <w:rPr>
                <w:lang w:val="uk-UA"/>
              </w:rPr>
              <w:t>6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lang w:val="uk-UA"/>
              </w:rPr>
            </w:pPr>
            <w:r w:rsidRPr="007E4AF0">
              <w:rPr>
                <w:b/>
                <w:lang w:val="uk-UA"/>
              </w:rPr>
              <w:t>19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A9008C" w:rsidRPr="007E4AF0">
              <w:rPr>
                <w:lang w:val="uk-UA" w:eastAsia="uk-UA"/>
              </w:rPr>
              <w:t>0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lang w:val="uk-UA"/>
              </w:rPr>
            </w:pPr>
            <w:r w:rsidRPr="007E4AF0"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A9008C" w:rsidRPr="007E4AF0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bCs/>
                <w:lang w:val="uk-UA"/>
              </w:rPr>
            </w:pPr>
            <w:r w:rsidRPr="007E4AF0">
              <w:rPr>
                <w:b/>
                <w:bCs/>
                <w:lang w:val="uk-UA"/>
              </w:rPr>
              <w:t>38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A9008C" w:rsidRPr="007E4AF0">
              <w:rPr>
                <w:b/>
                <w:bCs/>
                <w:lang w:val="uk-UA"/>
              </w:rPr>
              <w:t>0</w:t>
            </w:r>
          </w:p>
        </w:tc>
      </w:tr>
      <w:tr w:rsidR="00A9008C" w:rsidRPr="00856101" w:rsidTr="007E4AF0">
        <w:trPr>
          <w:cantSplit/>
          <w:trHeight w:val="189"/>
        </w:trPr>
        <w:tc>
          <w:tcPr>
            <w:tcW w:w="2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ind w:left="709"/>
              <w:jc w:val="center"/>
              <w:rPr>
                <w:lang w:val="uk-UA"/>
              </w:rPr>
            </w:pPr>
            <w:r w:rsidRPr="007E4AF0">
              <w:rPr>
                <w:lang w:val="uk-UA"/>
              </w:rPr>
              <w:t>Разом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A9008C" w:rsidRPr="007E4AF0">
              <w:rPr>
                <w:b/>
                <w:lang w:val="uk-UA"/>
              </w:rPr>
              <w:t>6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lang w:val="uk-UA"/>
              </w:rPr>
            </w:pPr>
            <w:r w:rsidRPr="007E4AF0">
              <w:rPr>
                <w:b/>
                <w:lang w:val="uk-UA"/>
              </w:rPr>
              <w:t>22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A9008C" w:rsidRPr="007E4AF0">
              <w:rPr>
                <w:b/>
                <w:lang w:val="uk-UA"/>
              </w:rPr>
              <w:t>5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lang w:val="uk-UA"/>
              </w:rPr>
            </w:pPr>
            <w:r w:rsidRPr="007E4AF0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A9008C" w:rsidRPr="007E4AF0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A9008C" w:rsidP="007E4AF0">
            <w:pPr>
              <w:jc w:val="center"/>
              <w:rPr>
                <w:b/>
                <w:lang w:val="uk-UA"/>
              </w:rPr>
            </w:pPr>
            <w:r w:rsidRPr="007E4AF0">
              <w:rPr>
                <w:b/>
                <w:lang w:val="uk-UA"/>
              </w:rPr>
              <w:t>46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08C" w:rsidRPr="007E4AF0" w:rsidRDefault="007E4AF0" w:rsidP="007E4A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A9008C" w:rsidRPr="007E4AF0">
              <w:rPr>
                <w:b/>
                <w:bCs/>
                <w:lang w:val="uk-UA"/>
              </w:rPr>
              <w:t>6</w:t>
            </w:r>
          </w:p>
        </w:tc>
      </w:tr>
    </w:tbl>
    <w:p w:rsidR="00A9008C" w:rsidRPr="00212F1F" w:rsidRDefault="00A9008C" w:rsidP="00F50298">
      <w:pPr>
        <w:pStyle w:val="a3"/>
        <w:tabs>
          <w:tab w:val="left" w:pos="1020"/>
        </w:tabs>
        <w:ind w:left="0" w:firstLine="709"/>
        <w:jc w:val="both"/>
      </w:pPr>
      <w:r w:rsidRPr="00212F1F">
        <w:rPr>
          <w:iCs/>
          <w:sz w:val="28"/>
          <w:szCs w:val="28"/>
          <w:lang w:val="uk-UA"/>
        </w:rPr>
        <w:t>Одна випускниця нагороджена похвальною грамотою  «За успіхи у вивченні історії та правознавства» як неодноразова дипломантка ІІІ етапу Всеукраїнських учнівських олімпіад з даних предметів. Здобувачі освіти є неодноразовими переможцями та призерами ІІ етапу Всеукраїнських учнівських предметних олімпіад, а випускниця 11класу Щербина Ю. виборола диплом ІІІ ступеня з правознавства на ІІІ етапі. Крім того, школярі  брали участь різноманітних  творчих конкурсах:</w:t>
      </w:r>
    </w:p>
    <w:p w:rsidR="00A9008C" w:rsidRPr="00A9008C" w:rsidRDefault="00A9008C" w:rsidP="00F50298">
      <w:pPr>
        <w:pStyle w:val="a3"/>
        <w:numPr>
          <w:ilvl w:val="0"/>
          <w:numId w:val="9"/>
        </w:numPr>
        <w:tabs>
          <w:tab w:val="left" w:pos="1020"/>
        </w:tabs>
        <w:ind w:left="0" w:firstLine="709"/>
        <w:jc w:val="both"/>
        <w:rPr>
          <w:sz w:val="28"/>
          <w:szCs w:val="28"/>
        </w:rPr>
      </w:pPr>
      <w:r w:rsidRPr="00A9008C">
        <w:rPr>
          <w:sz w:val="28"/>
          <w:szCs w:val="28"/>
        </w:rPr>
        <w:t>«Людина і ліс»  ( ІваницькаВікторія, 9 кл. );</w:t>
      </w:r>
    </w:p>
    <w:p w:rsidR="00A9008C" w:rsidRPr="00212F1F" w:rsidRDefault="00A9008C" w:rsidP="00A9008C">
      <w:pPr>
        <w:numPr>
          <w:ilvl w:val="0"/>
          <w:numId w:val="9"/>
        </w:numPr>
        <w:tabs>
          <w:tab w:val="left" w:pos="1020"/>
        </w:tabs>
        <w:ind w:left="0" w:firstLine="709"/>
        <w:rPr>
          <w:sz w:val="28"/>
          <w:szCs w:val="28"/>
        </w:rPr>
      </w:pPr>
      <w:r w:rsidRPr="00212F1F">
        <w:rPr>
          <w:sz w:val="28"/>
          <w:szCs w:val="28"/>
        </w:rPr>
        <w:t>І та ІІ етапах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Міжнародного  конкурсу</w:t>
      </w:r>
      <w:r w:rsidR="00246222">
        <w:rPr>
          <w:sz w:val="28"/>
          <w:szCs w:val="28"/>
          <w:lang w:val="uk-UA"/>
        </w:rPr>
        <w:t xml:space="preserve">  </w:t>
      </w:r>
      <w:r w:rsidRPr="00212F1F">
        <w:rPr>
          <w:sz w:val="28"/>
          <w:szCs w:val="28"/>
        </w:rPr>
        <w:t>знавціврідної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мови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ім</w:t>
      </w:r>
      <w:r w:rsidR="00F50298">
        <w:rPr>
          <w:sz w:val="28"/>
          <w:szCs w:val="28"/>
          <w:lang w:val="uk-UA"/>
        </w:rPr>
        <w:t>ені</w:t>
      </w:r>
      <w:r w:rsidRPr="00212F1F">
        <w:rPr>
          <w:sz w:val="28"/>
          <w:szCs w:val="28"/>
        </w:rPr>
        <w:t xml:space="preserve"> П. Яцика (Ворона Вікторія,  Щербина Юлія – переможці І етапу);</w:t>
      </w:r>
    </w:p>
    <w:p w:rsidR="00A9008C" w:rsidRPr="00212F1F" w:rsidRDefault="00A9008C" w:rsidP="00A9008C">
      <w:pPr>
        <w:numPr>
          <w:ilvl w:val="0"/>
          <w:numId w:val="9"/>
        </w:numPr>
        <w:tabs>
          <w:tab w:val="left" w:pos="1020"/>
        </w:tabs>
        <w:ind w:left="0" w:firstLine="709"/>
        <w:rPr>
          <w:sz w:val="28"/>
          <w:szCs w:val="28"/>
        </w:rPr>
      </w:pPr>
      <w:r w:rsidRPr="00212F1F">
        <w:rPr>
          <w:sz w:val="28"/>
          <w:szCs w:val="28"/>
        </w:rPr>
        <w:t>літера</w:t>
      </w:r>
      <w:r w:rsidR="00866849">
        <w:rPr>
          <w:sz w:val="28"/>
          <w:szCs w:val="28"/>
        </w:rPr>
        <w:t>турних конкурсах «Вогонь – друг</w:t>
      </w:r>
      <w:r w:rsidRPr="00212F1F">
        <w:rPr>
          <w:sz w:val="28"/>
          <w:szCs w:val="28"/>
        </w:rPr>
        <w:t>,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вогонь - ворог» (переможці окружного етапу Дмитренко Юлія,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Іваницька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Вікторія, Бєлан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Олександра) та конкурсі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 xml:space="preserve">творів про </w:t>
      </w:r>
      <w:r w:rsidR="00246222">
        <w:rPr>
          <w:sz w:val="28"/>
          <w:szCs w:val="28"/>
        </w:rPr>
        <w:t>гуманне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ставлення до тварин (Іваницький Богдан);</w:t>
      </w:r>
    </w:p>
    <w:p w:rsidR="00A9008C" w:rsidRPr="00212F1F" w:rsidRDefault="00A9008C" w:rsidP="00A9008C">
      <w:pPr>
        <w:numPr>
          <w:ilvl w:val="0"/>
          <w:numId w:val="9"/>
        </w:numPr>
        <w:tabs>
          <w:tab w:val="left" w:pos="1020"/>
        </w:tabs>
        <w:ind w:left="0" w:firstLine="709"/>
        <w:rPr>
          <w:sz w:val="28"/>
          <w:szCs w:val="28"/>
        </w:rPr>
      </w:pPr>
      <w:r w:rsidRPr="00212F1F">
        <w:rPr>
          <w:sz w:val="28"/>
          <w:szCs w:val="28"/>
        </w:rPr>
        <w:t>обласному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конкурсі   «Хлібом славиться Чернігівська земля» (Іваницька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Вікторія</w:t>
      </w:r>
      <w:r>
        <w:rPr>
          <w:sz w:val="28"/>
          <w:szCs w:val="28"/>
          <w:lang w:val="uk-UA"/>
        </w:rPr>
        <w:t xml:space="preserve">,  </w:t>
      </w:r>
      <w:r w:rsidRPr="00212F1F">
        <w:rPr>
          <w:sz w:val="28"/>
          <w:szCs w:val="28"/>
        </w:rPr>
        <w:t>диплом І ступеня);</w:t>
      </w:r>
    </w:p>
    <w:p w:rsidR="00A9008C" w:rsidRPr="00212F1F" w:rsidRDefault="00A9008C" w:rsidP="00A9008C">
      <w:pPr>
        <w:numPr>
          <w:ilvl w:val="0"/>
          <w:numId w:val="9"/>
        </w:numPr>
        <w:tabs>
          <w:tab w:val="left" w:pos="1020"/>
        </w:tabs>
        <w:ind w:left="0" w:firstLine="709"/>
        <w:rPr>
          <w:sz w:val="28"/>
          <w:szCs w:val="28"/>
        </w:rPr>
      </w:pPr>
      <w:r w:rsidRPr="00212F1F">
        <w:rPr>
          <w:sz w:val="28"/>
          <w:szCs w:val="28"/>
        </w:rPr>
        <w:t>обласному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конкурсі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новорічно-різдв'яних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композицій( Земко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Наталія, диплом учасника);</w:t>
      </w:r>
    </w:p>
    <w:p w:rsidR="00866849" w:rsidRPr="00866849" w:rsidRDefault="00A9008C" w:rsidP="00A9008C">
      <w:pPr>
        <w:numPr>
          <w:ilvl w:val="0"/>
          <w:numId w:val="9"/>
        </w:numPr>
        <w:tabs>
          <w:tab w:val="left" w:pos="1020"/>
        </w:tabs>
        <w:ind w:left="0" w:firstLine="709"/>
        <w:rPr>
          <w:sz w:val="28"/>
          <w:szCs w:val="28"/>
        </w:rPr>
      </w:pPr>
      <w:r w:rsidRPr="00212F1F">
        <w:rPr>
          <w:sz w:val="28"/>
          <w:szCs w:val="28"/>
        </w:rPr>
        <w:t>спортивних</w:t>
      </w:r>
      <w:r w:rsidR="00246222">
        <w:rPr>
          <w:sz w:val="28"/>
          <w:szCs w:val="28"/>
          <w:lang w:val="uk-UA"/>
        </w:rPr>
        <w:t xml:space="preserve"> </w:t>
      </w:r>
      <w:r w:rsidRPr="00212F1F">
        <w:rPr>
          <w:sz w:val="28"/>
          <w:szCs w:val="28"/>
        </w:rPr>
        <w:t>змаганнях</w:t>
      </w:r>
      <w:r w:rsidR="002462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ЗЗСО </w:t>
      </w:r>
      <w:r w:rsidRPr="00212F1F">
        <w:rPr>
          <w:sz w:val="28"/>
          <w:szCs w:val="28"/>
        </w:rPr>
        <w:t>Височанського</w:t>
      </w:r>
      <w:r w:rsidR="00866849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сільської ради</w:t>
      </w:r>
      <w:r w:rsidR="00866849">
        <w:rPr>
          <w:sz w:val="28"/>
          <w:szCs w:val="28"/>
        </w:rPr>
        <w:t>:</w:t>
      </w:r>
    </w:p>
    <w:p w:rsidR="00A9008C" w:rsidRPr="00212F1F" w:rsidRDefault="00A9008C" w:rsidP="00866849">
      <w:pPr>
        <w:tabs>
          <w:tab w:val="left" w:pos="1020"/>
        </w:tabs>
        <w:ind w:left="709"/>
        <w:rPr>
          <w:sz w:val="28"/>
          <w:szCs w:val="28"/>
        </w:rPr>
      </w:pPr>
      <w:r w:rsidRPr="00212F1F">
        <w:rPr>
          <w:sz w:val="28"/>
          <w:szCs w:val="28"/>
        </w:rPr>
        <w:t>( волейбол, футбол, теніс, шашки, шахи).</w:t>
      </w:r>
    </w:p>
    <w:p w:rsidR="00A9008C" w:rsidRPr="00A9008C" w:rsidRDefault="00246222" w:rsidP="00246222">
      <w:pPr>
        <w:pStyle w:val="a3"/>
        <w:ind w:left="709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A9008C" w:rsidRPr="00A9008C">
        <w:rPr>
          <w:iCs/>
          <w:sz w:val="28"/>
          <w:szCs w:val="28"/>
          <w:lang w:val="uk-UA"/>
        </w:rPr>
        <w:t>інтерактивних конкурсах «</w:t>
      </w:r>
      <w:r w:rsidR="00A9008C" w:rsidRPr="00A9008C">
        <w:rPr>
          <w:sz w:val="28"/>
          <w:szCs w:val="28"/>
          <w:lang w:val="uk-UA"/>
        </w:rPr>
        <w:t>Колосок», «Гринвіч», «Лелека», «Кенгуру».</w:t>
      </w:r>
    </w:p>
    <w:p w:rsidR="00A9008C" w:rsidRPr="00A9008C" w:rsidRDefault="00A9008C" w:rsidP="00A9008C">
      <w:pPr>
        <w:shd w:val="clear" w:color="auto" w:fill="FFFFFF"/>
        <w:tabs>
          <w:tab w:val="left" w:pos="900"/>
        </w:tabs>
        <w:autoSpaceDE w:val="0"/>
        <w:autoSpaceDN w:val="0"/>
        <w:ind w:right="85" w:firstLine="709"/>
        <w:jc w:val="both"/>
        <w:rPr>
          <w:sz w:val="28"/>
          <w:szCs w:val="28"/>
          <w:lang w:val="uk-UA"/>
        </w:rPr>
      </w:pPr>
      <w:r w:rsidRPr="00A9008C">
        <w:rPr>
          <w:sz w:val="28"/>
          <w:szCs w:val="28"/>
          <w:lang w:val="uk-UA"/>
        </w:rPr>
        <w:t xml:space="preserve">Години варіативної складової навчального плану використані для: </w:t>
      </w:r>
    </w:p>
    <w:p w:rsidR="00A9008C" w:rsidRDefault="00A9008C" w:rsidP="00A9008C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ind w:left="0" w:right="85" w:firstLine="709"/>
        <w:jc w:val="both"/>
        <w:rPr>
          <w:sz w:val="28"/>
          <w:szCs w:val="28"/>
          <w:lang w:val="uk-UA"/>
        </w:rPr>
      </w:pPr>
      <w:r w:rsidRPr="00357CB1">
        <w:rPr>
          <w:sz w:val="28"/>
          <w:szCs w:val="28"/>
          <w:lang w:val="uk-UA"/>
        </w:rPr>
        <w:t xml:space="preserve">збільшення годин на вивчення окремих предметів інваріантної складової: української мови, математики, історії України, </w:t>
      </w:r>
    </w:p>
    <w:p w:rsidR="00A9008C" w:rsidRPr="00B178B7" w:rsidRDefault="00A9008C" w:rsidP="00A9008C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ind w:left="0" w:right="85" w:firstLine="709"/>
        <w:jc w:val="both"/>
        <w:rPr>
          <w:sz w:val="28"/>
          <w:szCs w:val="28"/>
          <w:lang w:val="uk-UA"/>
        </w:rPr>
      </w:pPr>
      <w:r w:rsidRPr="00B178B7">
        <w:rPr>
          <w:sz w:val="28"/>
          <w:szCs w:val="28"/>
          <w:lang w:val="uk-UA"/>
        </w:rPr>
        <w:t>поглибленого вивчення  української мови у 8-9 класах;</w:t>
      </w:r>
    </w:p>
    <w:p w:rsidR="00A9008C" w:rsidRPr="007D6642" w:rsidRDefault="00A9008C" w:rsidP="00A9008C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ind w:left="0" w:right="85" w:firstLine="709"/>
        <w:jc w:val="both"/>
        <w:rPr>
          <w:sz w:val="28"/>
          <w:szCs w:val="28"/>
          <w:lang w:val="uk-UA"/>
        </w:rPr>
      </w:pPr>
      <w:r w:rsidRPr="007D6642">
        <w:rPr>
          <w:sz w:val="28"/>
          <w:szCs w:val="28"/>
          <w:lang w:val="uk-UA"/>
        </w:rPr>
        <w:t>проведення індивідуальних занять у школі І ступеня.</w:t>
      </w:r>
    </w:p>
    <w:p w:rsidR="00A9008C" w:rsidRPr="00A9008C" w:rsidRDefault="00A9008C" w:rsidP="00A9008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ind w:right="85" w:firstLine="709"/>
        <w:jc w:val="both"/>
        <w:rPr>
          <w:sz w:val="28"/>
          <w:szCs w:val="28"/>
          <w:lang w:val="uk-UA"/>
        </w:rPr>
      </w:pPr>
      <w:r w:rsidRPr="00A9008C">
        <w:rPr>
          <w:sz w:val="28"/>
          <w:szCs w:val="28"/>
          <w:lang w:val="uk-UA"/>
        </w:rPr>
        <w:t>В старшій школі запроваджено профільне навчання учнів 10-го та 11-го класу за філологічним напрямом(</w:t>
      </w:r>
      <w:r w:rsidRPr="00A9008C">
        <w:rPr>
          <w:i/>
          <w:sz w:val="28"/>
          <w:szCs w:val="28"/>
          <w:lang w:val="uk-UA"/>
        </w:rPr>
        <w:t>профіль</w:t>
      </w:r>
      <w:r w:rsidR="000B75A9">
        <w:rPr>
          <w:i/>
          <w:sz w:val="28"/>
          <w:szCs w:val="28"/>
          <w:lang w:val="uk-UA"/>
        </w:rPr>
        <w:t>ні предмети:</w:t>
      </w:r>
      <w:r w:rsidRPr="00A9008C">
        <w:rPr>
          <w:i/>
          <w:sz w:val="28"/>
          <w:szCs w:val="28"/>
          <w:lang w:val="uk-UA"/>
        </w:rPr>
        <w:t xml:space="preserve"> українськ</w:t>
      </w:r>
      <w:r w:rsidR="000B75A9">
        <w:rPr>
          <w:i/>
          <w:sz w:val="28"/>
          <w:szCs w:val="28"/>
          <w:lang w:val="uk-UA"/>
        </w:rPr>
        <w:t>а</w:t>
      </w:r>
      <w:r w:rsidR="00246222">
        <w:rPr>
          <w:i/>
          <w:sz w:val="28"/>
          <w:szCs w:val="28"/>
          <w:lang w:val="uk-UA"/>
        </w:rPr>
        <w:t xml:space="preserve"> </w:t>
      </w:r>
      <w:r w:rsidR="000B75A9">
        <w:rPr>
          <w:i/>
          <w:sz w:val="28"/>
          <w:szCs w:val="28"/>
          <w:lang w:val="uk-UA"/>
        </w:rPr>
        <w:t>мова та література, зарубіжна література</w:t>
      </w:r>
      <w:r w:rsidRPr="00A9008C">
        <w:rPr>
          <w:sz w:val="28"/>
          <w:szCs w:val="28"/>
          <w:lang w:val="uk-UA"/>
        </w:rPr>
        <w:t xml:space="preserve">). </w:t>
      </w:r>
    </w:p>
    <w:p w:rsidR="00A9008C" w:rsidRDefault="00A9008C" w:rsidP="00A9008C">
      <w:pPr>
        <w:shd w:val="clear" w:color="auto" w:fill="FFFFFF"/>
        <w:autoSpaceDE w:val="0"/>
        <w:autoSpaceDN w:val="0"/>
        <w:ind w:right="85" w:firstLine="709"/>
        <w:jc w:val="both"/>
        <w:rPr>
          <w:sz w:val="28"/>
          <w:szCs w:val="28"/>
          <w:lang w:val="uk-UA"/>
        </w:rPr>
      </w:pPr>
      <w:r w:rsidRPr="008566BE">
        <w:rPr>
          <w:sz w:val="28"/>
          <w:szCs w:val="28"/>
          <w:lang w:val="uk-UA"/>
        </w:rPr>
        <w:t xml:space="preserve"> Педагогічні працівники активно впроваджують інтерактивні та інформаційно-комунікаційні технології з використанням сучасного комп’ютерного програмного забезпечення, навчальних ресурсів глобальної мережі </w:t>
      </w:r>
      <w:r w:rsidRPr="008566BE">
        <w:rPr>
          <w:sz w:val="28"/>
          <w:szCs w:val="28"/>
          <w:lang w:val="en-US"/>
        </w:rPr>
        <w:t>Internet</w:t>
      </w:r>
      <w:r w:rsidRPr="008566BE">
        <w:rPr>
          <w:sz w:val="28"/>
          <w:szCs w:val="28"/>
          <w:lang w:val="uk-UA"/>
        </w:rPr>
        <w:t>, наявних у школі комп’ютерн</w:t>
      </w:r>
      <w:r w:rsidR="00F41BC6">
        <w:rPr>
          <w:sz w:val="28"/>
          <w:szCs w:val="28"/>
          <w:lang w:val="uk-UA"/>
        </w:rPr>
        <w:t>ого</w:t>
      </w:r>
      <w:r w:rsidRPr="008566BE">
        <w:rPr>
          <w:sz w:val="28"/>
          <w:szCs w:val="28"/>
          <w:lang w:val="uk-UA"/>
        </w:rPr>
        <w:t xml:space="preserve"> клас</w:t>
      </w:r>
      <w:r w:rsidR="00F41BC6">
        <w:rPr>
          <w:sz w:val="28"/>
          <w:szCs w:val="28"/>
          <w:lang w:val="uk-UA"/>
        </w:rPr>
        <w:t>у</w:t>
      </w:r>
      <w:r w:rsidRPr="008566BE">
        <w:rPr>
          <w:sz w:val="28"/>
          <w:szCs w:val="28"/>
          <w:lang w:val="uk-UA"/>
        </w:rPr>
        <w:t>, мультимедійних комплексів. Всі проходять курсову перепідготовку та чергову атестацію згідно перспективного плану.</w:t>
      </w:r>
    </w:p>
    <w:p w:rsidR="00A9008C" w:rsidRPr="00A9008C" w:rsidRDefault="00A9008C" w:rsidP="00A9008C">
      <w:pPr>
        <w:pStyle w:val="a3"/>
        <w:shd w:val="clear" w:color="auto" w:fill="FFFFFF"/>
        <w:autoSpaceDE w:val="0"/>
        <w:autoSpaceDN w:val="0"/>
        <w:ind w:left="0" w:right="85" w:firstLine="709"/>
        <w:jc w:val="both"/>
        <w:rPr>
          <w:sz w:val="28"/>
          <w:szCs w:val="28"/>
          <w:lang w:val="uk-UA"/>
        </w:rPr>
      </w:pPr>
      <w:r w:rsidRPr="00A9008C">
        <w:rPr>
          <w:sz w:val="28"/>
          <w:szCs w:val="28"/>
          <w:lang w:val="uk-UA"/>
        </w:rPr>
        <w:t xml:space="preserve">Через пандемію протягом березня - травня 2020 року було організовано дистанційне навчання здобувачів освіти з використанням освітніх ресурсів глобальної мережі </w:t>
      </w:r>
      <w:r w:rsidRPr="00A9008C">
        <w:rPr>
          <w:sz w:val="28"/>
          <w:szCs w:val="28"/>
          <w:lang w:val="en-US"/>
        </w:rPr>
        <w:t>Internet</w:t>
      </w:r>
      <w:r w:rsidRPr="00A9008C">
        <w:rPr>
          <w:sz w:val="28"/>
          <w:szCs w:val="28"/>
          <w:lang w:val="uk-UA"/>
        </w:rPr>
        <w:t xml:space="preserve">, телевізійних уроків, використання  мобільних додатків </w:t>
      </w:r>
      <w:r w:rsidRPr="00A9008C">
        <w:rPr>
          <w:sz w:val="28"/>
          <w:szCs w:val="28"/>
          <w:lang w:val="en-US"/>
        </w:rPr>
        <w:t>Viber</w:t>
      </w:r>
      <w:r w:rsidRPr="00A9008C">
        <w:rPr>
          <w:sz w:val="28"/>
          <w:szCs w:val="28"/>
          <w:lang w:val="uk-UA"/>
        </w:rPr>
        <w:t xml:space="preserve"> та </w:t>
      </w:r>
      <w:r w:rsidRPr="00A9008C">
        <w:rPr>
          <w:sz w:val="28"/>
          <w:szCs w:val="28"/>
          <w:lang w:val="en-US"/>
        </w:rPr>
        <w:t>Telegram</w:t>
      </w:r>
      <w:r w:rsidRPr="00A9008C">
        <w:rPr>
          <w:sz w:val="28"/>
          <w:szCs w:val="28"/>
          <w:lang w:val="uk-UA"/>
        </w:rPr>
        <w:t xml:space="preserve">, служб інтерактивного спілкування. Головною проблемою у його впровадженні стало технічне забезпечення: </w:t>
      </w:r>
    </w:p>
    <w:p w:rsidR="00A9008C" w:rsidRDefault="00A9008C" w:rsidP="00A9008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ind w:left="0" w:right="85" w:firstLine="709"/>
        <w:jc w:val="both"/>
        <w:rPr>
          <w:sz w:val="28"/>
          <w:szCs w:val="28"/>
          <w:lang w:val="uk-UA"/>
        </w:rPr>
      </w:pPr>
      <w:r w:rsidRPr="00B258CD">
        <w:rPr>
          <w:sz w:val="28"/>
          <w:szCs w:val="28"/>
          <w:lang w:val="uk-UA"/>
        </w:rPr>
        <w:t xml:space="preserve"> більш</w:t>
      </w:r>
      <w:r w:rsidR="00F41BC6">
        <w:rPr>
          <w:sz w:val="28"/>
          <w:szCs w:val="28"/>
          <w:lang w:val="uk-UA"/>
        </w:rPr>
        <w:t>і</w:t>
      </w:r>
      <w:r w:rsidRPr="00B258CD">
        <w:rPr>
          <w:sz w:val="28"/>
          <w:szCs w:val="28"/>
          <w:lang w:val="uk-UA"/>
        </w:rPr>
        <w:t>ст</w:t>
      </w:r>
      <w:r w:rsidR="00F41BC6">
        <w:rPr>
          <w:sz w:val="28"/>
          <w:szCs w:val="28"/>
          <w:lang w:val="uk-UA"/>
        </w:rPr>
        <w:t>ь</w:t>
      </w:r>
      <w:r w:rsidRPr="00B258CD">
        <w:rPr>
          <w:sz w:val="28"/>
          <w:szCs w:val="28"/>
          <w:lang w:val="uk-UA"/>
        </w:rPr>
        <w:t xml:space="preserve"> здобувачів освіти не має швидкісного каналу зв’язку з мережею або взагалі відсут</w:t>
      </w:r>
      <w:r w:rsidR="00F50298">
        <w:rPr>
          <w:sz w:val="28"/>
          <w:szCs w:val="28"/>
          <w:lang w:val="uk-UA"/>
        </w:rPr>
        <w:t>ня</w:t>
      </w:r>
      <w:r w:rsidRPr="00B258CD">
        <w:rPr>
          <w:sz w:val="28"/>
          <w:szCs w:val="28"/>
          <w:lang w:val="uk-UA"/>
        </w:rPr>
        <w:t xml:space="preserve"> мереж</w:t>
      </w:r>
      <w:r w:rsidR="00F50298">
        <w:rPr>
          <w:sz w:val="28"/>
          <w:szCs w:val="28"/>
          <w:lang w:val="uk-UA"/>
        </w:rPr>
        <w:t>а</w:t>
      </w:r>
      <w:r w:rsidRPr="00B258CD">
        <w:rPr>
          <w:sz w:val="28"/>
          <w:szCs w:val="28"/>
          <w:lang w:val="uk-UA"/>
        </w:rPr>
        <w:t xml:space="preserve"> у віддалених населених пунктах (с.М.Гребля, с. Галайбине, с.Н. Млини)</w:t>
      </w:r>
      <w:r>
        <w:rPr>
          <w:sz w:val="28"/>
          <w:szCs w:val="28"/>
          <w:lang w:val="uk-UA"/>
        </w:rPr>
        <w:t xml:space="preserve"> крім мобільної</w:t>
      </w:r>
      <w:r w:rsidRPr="00B258CD">
        <w:rPr>
          <w:sz w:val="28"/>
          <w:szCs w:val="28"/>
          <w:lang w:val="uk-UA"/>
        </w:rPr>
        <w:t>,</w:t>
      </w:r>
    </w:p>
    <w:p w:rsidR="00A9008C" w:rsidRPr="00F50298" w:rsidRDefault="00A9008C" w:rsidP="00A9008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ind w:left="0" w:right="85" w:firstLine="709"/>
        <w:jc w:val="both"/>
        <w:rPr>
          <w:sz w:val="28"/>
          <w:szCs w:val="28"/>
          <w:lang w:val="uk-UA"/>
        </w:rPr>
      </w:pPr>
      <w:r w:rsidRPr="00F50298">
        <w:rPr>
          <w:sz w:val="28"/>
          <w:szCs w:val="28"/>
          <w:lang w:val="uk-UA"/>
        </w:rPr>
        <w:t>значна їх частина мала лише смартфони застарілих моделей дешевого ряду.</w:t>
      </w:r>
      <w:r w:rsidR="004D1C9E">
        <w:rPr>
          <w:sz w:val="28"/>
          <w:szCs w:val="28"/>
          <w:lang w:val="uk-UA"/>
        </w:rPr>
        <w:t xml:space="preserve"> </w:t>
      </w:r>
      <w:r w:rsidRPr="00F50298">
        <w:rPr>
          <w:sz w:val="28"/>
          <w:szCs w:val="28"/>
          <w:lang w:val="uk-UA"/>
        </w:rPr>
        <w:t>Це все ставало перепоною для  організації повноцінного дистанційного навчання з використання інтернет-сервісів типу «</w:t>
      </w:r>
      <w:r w:rsidRPr="00F50298">
        <w:rPr>
          <w:sz w:val="28"/>
          <w:szCs w:val="28"/>
          <w:lang w:val="en-US"/>
        </w:rPr>
        <w:t>ZOOM</w:t>
      </w:r>
      <w:r w:rsidRPr="00F50298">
        <w:rPr>
          <w:sz w:val="28"/>
          <w:szCs w:val="28"/>
          <w:lang w:val="uk-UA"/>
        </w:rPr>
        <w:t>»,  «Мій клас», «</w:t>
      </w:r>
      <w:r w:rsidRPr="00F50298">
        <w:rPr>
          <w:sz w:val="28"/>
          <w:szCs w:val="28"/>
          <w:lang w:val="en-US"/>
        </w:rPr>
        <w:t>Google</w:t>
      </w:r>
      <w:r w:rsidR="004D1C9E">
        <w:rPr>
          <w:sz w:val="28"/>
          <w:szCs w:val="28"/>
          <w:lang w:val="uk-UA"/>
        </w:rPr>
        <w:t xml:space="preserve"> </w:t>
      </w:r>
      <w:r w:rsidRPr="00F50298">
        <w:rPr>
          <w:sz w:val="28"/>
          <w:szCs w:val="28"/>
          <w:lang w:val="en-US"/>
        </w:rPr>
        <w:t>Classroom</w:t>
      </w:r>
      <w:r w:rsidRPr="00F50298">
        <w:rPr>
          <w:sz w:val="28"/>
          <w:szCs w:val="28"/>
          <w:lang w:val="uk-UA"/>
        </w:rPr>
        <w:t>» та багатьох інших освітніх ресурсів.</w:t>
      </w:r>
    </w:p>
    <w:p w:rsidR="00A9008C" w:rsidRPr="0007768E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  <w:r w:rsidRPr="0007768E">
        <w:rPr>
          <w:iCs/>
          <w:sz w:val="28"/>
          <w:szCs w:val="28"/>
          <w:lang w:val="uk-UA"/>
        </w:rPr>
        <w:t xml:space="preserve">Для розвитку матеріально-технічної бази директором  школи залучалися кошти місцевого бюджету, за які проводилися планові технічні огляди, обслуговування та страхування шкільного автобуса, біжучий ремонт шкільних приміщень, </w:t>
      </w:r>
      <w:r w:rsidR="00F41BC6">
        <w:rPr>
          <w:iCs/>
          <w:sz w:val="28"/>
          <w:szCs w:val="28"/>
          <w:lang w:val="uk-UA"/>
        </w:rPr>
        <w:t>підготовк</w:t>
      </w:r>
      <w:r w:rsidR="008D57D1">
        <w:rPr>
          <w:iCs/>
          <w:sz w:val="28"/>
          <w:szCs w:val="28"/>
          <w:lang w:val="uk-UA"/>
        </w:rPr>
        <w:t>а</w:t>
      </w:r>
      <w:r w:rsidRPr="0007768E">
        <w:rPr>
          <w:iCs/>
          <w:sz w:val="28"/>
          <w:szCs w:val="28"/>
          <w:lang w:val="uk-UA"/>
        </w:rPr>
        <w:t xml:space="preserve"> робіт з оформлення   проєктно – кошторисної документації з реконструкції приміщення школи. </w:t>
      </w:r>
      <w:r w:rsidR="009A1508">
        <w:rPr>
          <w:iCs/>
          <w:sz w:val="28"/>
          <w:szCs w:val="28"/>
          <w:lang w:val="uk-UA"/>
        </w:rPr>
        <w:t xml:space="preserve">Проведено </w:t>
      </w:r>
      <w:r w:rsidRPr="0007768E">
        <w:rPr>
          <w:iCs/>
          <w:sz w:val="28"/>
          <w:szCs w:val="28"/>
          <w:lang w:val="uk-UA"/>
        </w:rPr>
        <w:t>перевірки освітлювальної та силової мереж, біжучий ремонт теплової мережі, опресування  підземної частини теплової траси.</w:t>
      </w:r>
      <w:r w:rsidR="004D1C9E">
        <w:rPr>
          <w:iCs/>
          <w:sz w:val="28"/>
          <w:szCs w:val="28"/>
          <w:lang w:val="uk-UA"/>
        </w:rPr>
        <w:t xml:space="preserve"> </w:t>
      </w:r>
      <w:r w:rsidR="00F50298" w:rsidRPr="0007768E">
        <w:rPr>
          <w:iCs/>
          <w:sz w:val="28"/>
          <w:szCs w:val="28"/>
          <w:lang w:val="uk-UA"/>
        </w:rPr>
        <w:t xml:space="preserve">За ці кошти планується частковий ремонт покрівлі </w:t>
      </w:r>
      <w:r w:rsidR="00866849">
        <w:rPr>
          <w:iCs/>
          <w:sz w:val="28"/>
          <w:szCs w:val="28"/>
          <w:lang w:val="uk-UA"/>
        </w:rPr>
        <w:t xml:space="preserve"> в </w:t>
      </w:r>
      <w:r w:rsidR="00F50298" w:rsidRPr="0007768E">
        <w:rPr>
          <w:iCs/>
          <w:sz w:val="28"/>
          <w:szCs w:val="28"/>
          <w:lang w:val="uk-UA"/>
        </w:rPr>
        <w:t>2020 ро</w:t>
      </w:r>
      <w:r w:rsidR="00866849">
        <w:rPr>
          <w:iCs/>
          <w:sz w:val="28"/>
          <w:szCs w:val="28"/>
          <w:lang w:val="uk-UA"/>
        </w:rPr>
        <w:t>ці</w:t>
      </w:r>
      <w:r w:rsidR="00F50298" w:rsidRPr="0007768E">
        <w:rPr>
          <w:iCs/>
          <w:sz w:val="28"/>
          <w:szCs w:val="28"/>
          <w:lang w:val="uk-UA"/>
        </w:rPr>
        <w:t>.</w:t>
      </w:r>
    </w:p>
    <w:p w:rsidR="00A9008C" w:rsidRPr="008566BE" w:rsidRDefault="00A9008C" w:rsidP="00A9008C">
      <w:pPr>
        <w:shd w:val="clear" w:color="auto" w:fill="FFFFFF"/>
        <w:autoSpaceDE w:val="0"/>
        <w:autoSpaceDN w:val="0"/>
        <w:ind w:right="85" w:firstLine="709"/>
        <w:jc w:val="both"/>
        <w:rPr>
          <w:sz w:val="28"/>
          <w:szCs w:val="28"/>
          <w:lang w:val="uk-UA"/>
        </w:rPr>
      </w:pPr>
      <w:r w:rsidRPr="008566BE">
        <w:rPr>
          <w:sz w:val="28"/>
          <w:szCs w:val="28"/>
          <w:lang w:val="uk-UA"/>
        </w:rPr>
        <w:t>Школа повністю забезпечена кваліфікованими кадрами. Причому  5</w:t>
      </w:r>
      <w:r>
        <w:rPr>
          <w:sz w:val="28"/>
          <w:szCs w:val="28"/>
          <w:lang w:val="uk-UA"/>
        </w:rPr>
        <w:t>6</w:t>
      </w:r>
      <w:r w:rsidRPr="008566BE">
        <w:rPr>
          <w:sz w:val="28"/>
          <w:szCs w:val="28"/>
          <w:lang w:val="uk-UA"/>
        </w:rPr>
        <w:t>% педагог</w:t>
      </w:r>
      <w:r>
        <w:rPr>
          <w:sz w:val="28"/>
          <w:szCs w:val="28"/>
          <w:lang w:val="uk-UA"/>
        </w:rPr>
        <w:t>ів</w:t>
      </w:r>
      <w:r w:rsidRPr="008566BE">
        <w:rPr>
          <w:sz w:val="28"/>
          <w:szCs w:val="28"/>
          <w:lang w:val="uk-UA"/>
        </w:rPr>
        <w:t xml:space="preserve"> є випускниками школи. Усі навчальні предмети виклада</w:t>
      </w:r>
      <w:r>
        <w:rPr>
          <w:sz w:val="28"/>
          <w:szCs w:val="28"/>
          <w:lang w:val="uk-UA"/>
        </w:rPr>
        <w:t>ли</w:t>
      </w:r>
      <w:r w:rsidRPr="008566BE">
        <w:rPr>
          <w:sz w:val="28"/>
          <w:szCs w:val="28"/>
          <w:lang w:val="uk-UA"/>
        </w:rPr>
        <w:t xml:space="preserve"> лише фахівці з повною вищою освітою. Виключенням є предмети художньо-естетичного циклу – через відсутність фахівців</w:t>
      </w:r>
      <w:r>
        <w:rPr>
          <w:sz w:val="28"/>
          <w:szCs w:val="28"/>
          <w:lang w:val="uk-UA"/>
        </w:rPr>
        <w:t>,</w:t>
      </w:r>
      <w:r w:rsidR="004D1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предмети </w:t>
      </w:r>
      <w:r w:rsidRPr="008566BE">
        <w:rPr>
          <w:sz w:val="28"/>
          <w:szCs w:val="28"/>
          <w:lang w:val="uk-UA"/>
        </w:rPr>
        <w:t>художн</w:t>
      </w:r>
      <w:r>
        <w:rPr>
          <w:sz w:val="28"/>
          <w:szCs w:val="28"/>
          <w:lang w:val="uk-UA"/>
        </w:rPr>
        <w:t>я</w:t>
      </w:r>
      <w:r w:rsidRPr="008566BE">
        <w:rPr>
          <w:sz w:val="28"/>
          <w:szCs w:val="28"/>
          <w:lang w:val="uk-UA"/>
        </w:rPr>
        <w:t xml:space="preserve"> культур</w:t>
      </w:r>
      <w:r>
        <w:rPr>
          <w:sz w:val="28"/>
          <w:szCs w:val="28"/>
          <w:lang w:val="uk-UA"/>
        </w:rPr>
        <w:t>а</w:t>
      </w:r>
      <w:r w:rsidRPr="008566BE">
        <w:rPr>
          <w:sz w:val="28"/>
          <w:szCs w:val="28"/>
          <w:lang w:val="uk-UA"/>
        </w:rPr>
        <w:t>, образотворче мистецтво, музичне мистецтво</w:t>
      </w:r>
      <w:r>
        <w:rPr>
          <w:sz w:val="28"/>
          <w:szCs w:val="28"/>
          <w:lang w:val="uk-UA"/>
        </w:rPr>
        <w:t xml:space="preserve"> та мистецтво</w:t>
      </w:r>
      <w:r w:rsidR="004D1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виклад</w:t>
      </w:r>
      <w:r w:rsidRPr="008566BE">
        <w:rPr>
          <w:sz w:val="28"/>
          <w:szCs w:val="28"/>
          <w:lang w:val="uk-UA"/>
        </w:rPr>
        <w:t>ають нефахівці, але вони пройшли відповідну курсову перепідготовку на базі Чернігівського</w:t>
      </w:r>
      <w:r w:rsidR="00866849">
        <w:rPr>
          <w:sz w:val="28"/>
          <w:szCs w:val="28"/>
          <w:lang w:val="uk-UA"/>
        </w:rPr>
        <w:t xml:space="preserve"> О</w:t>
      </w:r>
      <w:r w:rsidRPr="008566BE">
        <w:rPr>
          <w:sz w:val="28"/>
          <w:szCs w:val="28"/>
          <w:lang w:val="uk-UA"/>
        </w:rPr>
        <w:t xml:space="preserve">ІППО імені К.Д.Ушинського. </w:t>
      </w:r>
      <w:r>
        <w:rPr>
          <w:sz w:val="28"/>
          <w:szCs w:val="28"/>
          <w:lang w:val="uk-UA"/>
        </w:rPr>
        <w:t>Вісім педагогічних працівників здійснили підвищення кваліфікації за очно-дистанційною формою навчання  у вказаному закладі вищої освіти. Через відсутність бюджетних коштів на забезпечення</w:t>
      </w:r>
      <w:r w:rsidR="008D57D1">
        <w:rPr>
          <w:sz w:val="28"/>
          <w:szCs w:val="28"/>
          <w:lang w:val="uk-UA"/>
        </w:rPr>
        <w:t xml:space="preserve"> очної</w:t>
      </w:r>
      <w:r>
        <w:rPr>
          <w:sz w:val="28"/>
          <w:szCs w:val="28"/>
          <w:lang w:val="uk-UA"/>
        </w:rPr>
        <w:t xml:space="preserve"> курсової перепідготовки, решта учителів здійснюють її на різноманітних онлайн курсах та вебінарах.</w:t>
      </w:r>
    </w:p>
    <w:p w:rsidR="00A9008C" w:rsidRPr="008566BE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  <w:r w:rsidRPr="008566BE">
        <w:rPr>
          <w:iCs/>
          <w:sz w:val="28"/>
          <w:szCs w:val="28"/>
          <w:lang w:val="uk-UA"/>
        </w:rPr>
        <w:t>Для забезпечення</w:t>
      </w:r>
      <w:r>
        <w:rPr>
          <w:iCs/>
          <w:sz w:val="28"/>
          <w:szCs w:val="28"/>
          <w:lang w:val="uk-UA"/>
        </w:rPr>
        <w:t xml:space="preserve"> збереження</w:t>
      </w:r>
      <w:r w:rsidRPr="008566BE">
        <w:rPr>
          <w:iCs/>
          <w:sz w:val="28"/>
          <w:szCs w:val="28"/>
          <w:lang w:val="uk-UA"/>
        </w:rPr>
        <w:t xml:space="preserve"> здоров’я </w:t>
      </w:r>
      <w:r w:rsidR="004D1C9E">
        <w:rPr>
          <w:iCs/>
          <w:sz w:val="28"/>
          <w:szCs w:val="28"/>
          <w:lang w:val="uk-UA"/>
        </w:rPr>
        <w:t xml:space="preserve"> </w:t>
      </w:r>
      <w:r w:rsidRPr="008566BE">
        <w:rPr>
          <w:iCs/>
          <w:sz w:val="28"/>
          <w:szCs w:val="28"/>
          <w:lang w:val="uk-UA"/>
        </w:rPr>
        <w:t xml:space="preserve">школярів організовано їх гаряче харчування у шкільній їдальні: для пільгових категорій (від </w:t>
      </w:r>
      <w:r>
        <w:rPr>
          <w:iCs/>
          <w:sz w:val="28"/>
          <w:szCs w:val="28"/>
          <w:lang w:val="uk-UA"/>
        </w:rPr>
        <w:t>5 до 17</w:t>
      </w:r>
      <w:r w:rsidR="004D1C9E">
        <w:rPr>
          <w:iCs/>
          <w:sz w:val="28"/>
          <w:szCs w:val="28"/>
          <w:lang w:val="uk-UA"/>
        </w:rPr>
        <w:t xml:space="preserve"> </w:t>
      </w:r>
      <w:r w:rsidRPr="008566BE">
        <w:rPr>
          <w:iCs/>
          <w:sz w:val="28"/>
          <w:szCs w:val="28"/>
          <w:lang w:val="uk-UA"/>
        </w:rPr>
        <w:t xml:space="preserve">учнів, згідно довідок управління соціального захисту) та </w:t>
      </w:r>
      <w:r>
        <w:rPr>
          <w:iCs/>
          <w:sz w:val="28"/>
          <w:szCs w:val="28"/>
          <w:lang w:val="uk-UA"/>
        </w:rPr>
        <w:t>43</w:t>
      </w:r>
      <w:r w:rsidRPr="008566BE">
        <w:rPr>
          <w:iCs/>
          <w:sz w:val="28"/>
          <w:szCs w:val="28"/>
          <w:lang w:val="uk-UA"/>
        </w:rPr>
        <w:t xml:space="preserve"> учнів початкової школи на суму </w:t>
      </w:r>
      <w:r>
        <w:rPr>
          <w:iCs/>
          <w:sz w:val="28"/>
          <w:szCs w:val="28"/>
          <w:lang w:val="uk-UA"/>
        </w:rPr>
        <w:t>10</w:t>
      </w:r>
      <w:r w:rsidRPr="008566BE">
        <w:rPr>
          <w:iCs/>
          <w:sz w:val="28"/>
          <w:szCs w:val="28"/>
          <w:lang w:val="uk-UA"/>
        </w:rPr>
        <w:t xml:space="preserve"> грн безоплатно</w:t>
      </w:r>
      <w:r>
        <w:rPr>
          <w:iCs/>
          <w:sz w:val="28"/>
          <w:szCs w:val="28"/>
          <w:lang w:val="uk-UA"/>
        </w:rPr>
        <w:t xml:space="preserve"> (4 грн батьківська доплата для учнів 1-4 класів)</w:t>
      </w:r>
      <w:r w:rsidRPr="008566BE">
        <w:rPr>
          <w:iCs/>
          <w:sz w:val="28"/>
          <w:szCs w:val="28"/>
          <w:lang w:val="uk-UA"/>
        </w:rPr>
        <w:t>, решта за батьківський кошт отриму</w:t>
      </w:r>
      <w:r w:rsidR="008D57D1">
        <w:rPr>
          <w:iCs/>
          <w:sz w:val="28"/>
          <w:szCs w:val="28"/>
          <w:lang w:val="uk-UA"/>
        </w:rPr>
        <w:t>вали</w:t>
      </w:r>
      <w:r w:rsidR="004D1C9E">
        <w:rPr>
          <w:iCs/>
          <w:sz w:val="28"/>
          <w:szCs w:val="28"/>
          <w:lang w:val="uk-UA"/>
        </w:rPr>
        <w:t xml:space="preserve"> </w:t>
      </w:r>
      <w:r w:rsidR="008D57D1">
        <w:rPr>
          <w:iCs/>
          <w:sz w:val="28"/>
          <w:szCs w:val="28"/>
          <w:lang w:val="uk-UA"/>
        </w:rPr>
        <w:t xml:space="preserve">повноцінні </w:t>
      </w:r>
      <w:r w:rsidRPr="008566BE">
        <w:rPr>
          <w:iCs/>
          <w:sz w:val="28"/>
          <w:szCs w:val="28"/>
          <w:lang w:val="uk-UA"/>
        </w:rPr>
        <w:t xml:space="preserve">гарячі </w:t>
      </w:r>
      <w:r w:rsidR="008D57D1">
        <w:rPr>
          <w:iCs/>
          <w:sz w:val="28"/>
          <w:szCs w:val="28"/>
          <w:lang w:val="uk-UA"/>
        </w:rPr>
        <w:t>обіди</w:t>
      </w:r>
      <w:r w:rsidRPr="008566BE">
        <w:rPr>
          <w:iCs/>
          <w:sz w:val="28"/>
          <w:szCs w:val="28"/>
          <w:lang w:val="uk-UA"/>
        </w:rPr>
        <w:t xml:space="preserve"> у відповідності до норм харчування</w:t>
      </w:r>
      <w:r>
        <w:rPr>
          <w:iCs/>
          <w:sz w:val="28"/>
          <w:szCs w:val="28"/>
          <w:lang w:val="uk-UA"/>
        </w:rPr>
        <w:t>. Крім того, за кошти сільської ради 58 здобувачів освіти, які підвозилися з інших населених пунктів, додатково отримували сніданки</w:t>
      </w:r>
      <w:r w:rsidR="004A5A44">
        <w:rPr>
          <w:iCs/>
          <w:sz w:val="28"/>
          <w:szCs w:val="28"/>
          <w:lang w:val="uk-UA"/>
        </w:rPr>
        <w:t>.</w:t>
      </w:r>
      <w:r w:rsidRPr="008566BE">
        <w:rPr>
          <w:iCs/>
          <w:sz w:val="28"/>
          <w:szCs w:val="28"/>
          <w:lang w:val="uk-UA"/>
        </w:rPr>
        <w:t xml:space="preserve"> Медичні огляди </w:t>
      </w:r>
      <w:r>
        <w:rPr>
          <w:iCs/>
          <w:sz w:val="28"/>
          <w:szCs w:val="28"/>
          <w:lang w:val="uk-UA"/>
        </w:rPr>
        <w:t>здобувачів освіти та</w:t>
      </w:r>
      <w:r w:rsidRPr="008566BE">
        <w:rPr>
          <w:iCs/>
          <w:sz w:val="28"/>
          <w:szCs w:val="28"/>
          <w:lang w:val="uk-UA"/>
        </w:rPr>
        <w:t xml:space="preserve"> учителів </w:t>
      </w:r>
      <w:r>
        <w:rPr>
          <w:iCs/>
          <w:sz w:val="28"/>
          <w:szCs w:val="28"/>
          <w:lang w:val="uk-UA"/>
        </w:rPr>
        <w:t>через складну епідемічну ситуацію відкладені до її нормалізації</w:t>
      </w:r>
      <w:r w:rsidRPr="008566BE">
        <w:rPr>
          <w:iCs/>
          <w:sz w:val="28"/>
          <w:szCs w:val="28"/>
          <w:lang w:val="uk-UA"/>
        </w:rPr>
        <w:t>. П</w:t>
      </w:r>
      <w:r>
        <w:rPr>
          <w:iCs/>
          <w:sz w:val="28"/>
          <w:szCs w:val="28"/>
          <w:lang w:val="uk-UA"/>
        </w:rPr>
        <w:t>р</w:t>
      </w:r>
      <w:r w:rsidRPr="008566BE">
        <w:rPr>
          <w:iCs/>
          <w:sz w:val="28"/>
          <w:szCs w:val="28"/>
          <w:lang w:val="uk-UA"/>
        </w:rPr>
        <w:t>отягом</w:t>
      </w:r>
      <w:r>
        <w:rPr>
          <w:iCs/>
          <w:sz w:val="28"/>
          <w:szCs w:val="28"/>
          <w:lang w:val="uk-UA"/>
        </w:rPr>
        <w:t xml:space="preserve"> навчального</w:t>
      </w:r>
      <w:r w:rsidRPr="008566BE">
        <w:rPr>
          <w:iCs/>
          <w:sz w:val="28"/>
          <w:szCs w:val="28"/>
          <w:lang w:val="uk-UA"/>
        </w:rPr>
        <w:t xml:space="preserve"> року невідкладну допомогу школярам та педагогічним працівникам нада</w:t>
      </w:r>
      <w:r>
        <w:rPr>
          <w:iCs/>
          <w:sz w:val="28"/>
          <w:szCs w:val="28"/>
          <w:lang w:val="uk-UA"/>
        </w:rPr>
        <w:t>вали</w:t>
      </w:r>
      <w:r w:rsidRPr="008566BE">
        <w:rPr>
          <w:iCs/>
          <w:sz w:val="28"/>
          <w:szCs w:val="28"/>
          <w:lang w:val="uk-UA"/>
        </w:rPr>
        <w:t xml:space="preserve"> фахівці місцевого ФАПу та Шаповалівської ДЛ. </w:t>
      </w:r>
    </w:p>
    <w:p w:rsidR="00A9008C" w:rsidRPr="008566BE" w:rsidRDefault="00A9008C" w:rsidP="00A9008C">
      <w:pPr>
        <w:ind w:firstLine="709"/>
        <w:jc w:val="both"/>
        <w:rPr>
          <w:sz w:val="28"/>
          <w:szCs w:val="28"/>
          <w:lang w:val="uk-UA"/>
        </w:rPr>
      </w:pPr>
      <w:r w:rsidRPr="008566BE">
        <w:rPr>
          <w:iCs/>
          <w:sz w:val="28"/>
          <w:szCs w:val="28"/>
          <w:lang w:val="uk-UA"/>
        </w:rPr>
        <w:t>Тепловий та санітарно-</w:t>
      </w:r>
      <w:r>
        <w:rPr>
          <w:iCs/>
          <w:sz w:val="28"/>
          <w:szCs w:val="28"/>
          <w:lang w:val="uk-UA"/>
        </w:rPr>
        <w:t>гігієнічний режими дотримувався.</w:t>
      </w:r>
      <w:r w:rsidR="004D1C9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Відбулося </w:t>
      </w:r>
      <w:r w:rsidRPr="008566BE">
        <w:rPr>
          <w:iCs/>
          <w:sz w:val="28"/>
          <w:szCs w:val="28"/>
          <w:lang w:val="uk-UA"/>
        </w:rPr>
        <w:t xml:space="preserve">призупинення занять через масову захворюваність школярів </w:t>
      </w:r>
      <w:r>
        <w:rPr>
          <w:iCs/>
          <w:sz w:val="28"/>
          <w:szCs w:val="28"/>
          <w:lang w:val="uk-UA"/>
        </w:rPr>
        <w:t>на ГРВІ протягом  7 робочих днів у лютому 2020 року.</w:t>
      </w:r>
    </w:p>
    <w:p w:rsidR="00A9008C" w:rsidRPr="00A84EAA" w:rsidRDefault="00A9008C" w:rsidP="00F50298">
      <w:pPr>
        <w:ind w:firstLine="709"/>
        <w:jc w:val="both"/>
        <w:rPr>
          <w:sz w:val="28"/>
          <w:szCs w:val="28"/>
          <w:lang w:val="uk-UA"/>
        </w:rPr>
      </w:pPr>
      <w:r w:rsidRPr="00A84EAA">
        <w:rPr>
          <w:iCs/>
          <w:sz w:val="28"/>
          <w:szCs w:val="28"/>
          <w:lang w:val="uk-UA"/>
        </w:rPr>
        <w:t>Правопорушень, злочинів школярами не здійснено. Порушень</w:t>
      </w:r>
      <w:r w:rsidR="00246222">
        <w:rPr>
          <w:iCs/>
          <w:sz w:val="28"/>
          <w:szCs w:val="28"/>
          <w:lang w:val="uk-UA"/>
        </w:rPr>
        <w:t xml:space="preserve"> </w:t>
      </w:r>
      <w:r w:rsidRPr="00A84EAA">
        <w:rPr>
          <w:rStyle w:val="FontStyle14"/>
          <w:rFonts w:ascii="Times New Roman" w:hAnsi="Times New Roman" w:cs="Times New Roman"/>
          <w:sz w:val="28"/>
          <w:szCs w:val="28"/>
          <w:lang w:val="uk-UA"/>
        </w:rPr>
        <w:t>техніки безпеки, санітарно - гігієнічних та протипожежних норм</w:t>
      </w:r>
      <w:r w:rsidRPr="00A84EAA">
        <w:rPr>
          <w:iCs/>
          <w:sz w:val="28"/>
          <w:szCs w:val="28"/>
          <w:lang w:val="uk-UA"/>
        </w:rPr>
        <w:t xml:space="preserve"> не було. </w:t>
      </w:r>
      <w:r>
        <w:rPr>
          <w:iCs/>
          <w:sz w:val="28"/>
          <w:szCs w:val="28"/>
          <w:lang w:val="uk-UA"/>
        </w:rPr>
        <w:t>Проявів булінгу не зафіксовано.</w:t>
      </w:r>
    </w:p>
    <w:p w:rsidR="00A9008C" w:rsidRPr="00A84EAA" w:rsidRDefault="00A9008C" w:rsidP="00A900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B258C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пандемією  оздоровлення здобувачів освіти, яке планувалося на літній період, не проводилося. </w:t>
      </w:r>
    </w:p>
    <w:p w:rsidR="00A9008C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  <w:r w:rsidRPr="008566BE">
        <w:rPr>
          <w:iCs/>
          <w:sz w:val="28"/>
          <w:szCs w:val="28"/>
          <w:lang w:val="uk-UA"/>
        </w:rPr>
        <w:t xml:space="preserve">Письмових звернень протягом звітного періоду від батьків, педагогічних працівників, громадськості не поступало. Усні запити щодо ЗНО, </w:t>
      </w:r>
      <w:r>
        <w:rPr>
          <w:iCs/>
          <w:sz w:val="28"/>
          <w:szCs w:val="28"/>
          <w:lang w:val="uk-UA"/>
        </w:rPr>
        <w:t>ДПА, продовження навчання, інших біжучих питань освітнього процесу</w:t>
      </w:r>
      <w:r w:rsidRPr="008566BE">
        <w:rPr>
          <w:iCs/>
          <w:sz w:val="28"/>
          <w:szCs w:val="28"/>
          <w:lang w:val="uk-UA"/>
        </w:rPr>
        <w:t xml:space="preserve"> вирішувались позитивно </w:t>
      </w:r>
      <w:r>
        <w:rPr>
          <w:iCs/>
          <w:sz w:val="28"/>
          <w:szCs w:val="28"/>
          <w:lang w:val="uk-UA"/>
        </w:rPr>
        <w:t>в</w:t>
      </w:r>
      <w:r w:rsidRPr="008566BE">
        <w:rPr>
          <w:iCs/>
          <w:sz w:val="28"/>
          <w:szCs w:val="28"/>
          <w:lang w:val="uk-UA"/>
        </w:rPr>
        <w:t xml:space="preserve"> робочому порядку.</w:t>
      </w:r>
    </w:p>
    <w:p w:rsidR="00A9008C" w:rsidRPr="008566BE" w:rsidRDefault="00A9008C" w:rsidP="00A9008C">
      <w:pPr>
        <w:ind w:firstLine="709"/>
        <w:jc w:val="both"/>
        <w:rPr>
          <w:iCs/>
          <w:sz w:val="28"/>
          <w:szCs w:val="28"/>
          <w:lang w:val="uk-UA"/>
        </w:rPr>
      </w:pPr>
    </w:p>
    <w:p w:rsidR="00CC41CB" w:rsidRPr="00A9008C" w:rsidRDefault="00CC41CB" w:rsidP="00A9008C">
      <w:pPr>
        <w:ind w:firstLine="709"/>
        <w:rPr>
          <w:lang w:val="uk-UA"/>
        </w:rPr>
      </w:pPr>
    </w:p>
    <w:sectPr w:rsidR="00CC41CB" w:rsidRPr="00A9008C" w:rsidSect="005D33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A1" w:rsidRDefault="00E564A1" w:rsidP="00A9008C">
      <w:r>
        <w:separator/>
      </w:r>
    </w:p>
  </w:endnote>
  <w:endnote w:type="continuationSeparator" w:id="1">
    <w:p w:rsidR="00E564A1" w:rsidRDefault="00E564A1" w:rsidP="00A9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991713"/>
      <w:docPartObj>
        <w:docPartGallery w:val="Page Numbers (Bottom of Page)"/>
        <w:docPartUnique/>
      </w:docPartObj>
    </w:sdtPr>
    <w:sdtContent>
      <w:p w:rsidR="00866849" w:rsidRDefault="00925E5D">
        <w:pPr>
          <w:pStyle w:val="a6"/>
          <w:jc w:val="center"/>
        </w:pPr>
        <w:r>
          <w:fldChar w:fldCharType="begin"/>
        </w:r>
        <w:r w:rsidR="006F4F5A">
          <w:instrText>PAGE   \* MERGEFORMAT</w:instrText>
        </w:r>
        <w:r>
          <w:fldChar w:fldCharType="separate"/>
        </w:r>
        <w:r w:rsidR="00E56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849" w:rsidRDefault="008668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A1" w:rsidRDefault="00E564A1" w:rsidP="00A9008C">
      <w:r>
        <w:separator/>
      </w:r>
    </w:p>
  </w:footnote>
  <w:footnote w:type="continuationSeparator" w:id="1">
    <w:p w:rsidR="00E564A1" w:rsidRDefault="00E564A1" w:rsidP="00A90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E1E"/>
    <w:multiLevelType w:val="hybridMultilevel"/>
    <w:tmpl w:val="9BD24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3134"/>
    <w:multiLevelType w:val="hybridMultilevel"/>
    <w:tmpl w:val="186E7870"/>
    <w:lvl w:ilvl="0" w:tplc="6908E37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B2150"/>
    <w:multiLevelType w:val="hybridMultilevel"/>
    <w:tmpl w:val="3C34182C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05166"/>
    <w:multiLevelType w:val="hybridMultilevel"/>
    <w:tmpl w:val="1B4A6156"/>
    <w:lvl w:ilvl="0" w:tplc="4644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C126B"/>
    <w:multiLevelType w:val="hybridMultilevel"/>
    <w:tmpl w:val="AE1E29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5C4D"/>
    <w:multiLevelType w:val="hybridMultilevel"/>
    <w:tmpl w:val="7DA49936"/>
    <w:lvl w:ilvl="0" w:tplc="6908E37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390C"/>
    <w:multiLevelType w:val="hybridMultilevel"/>
    <w:tmpl w:val="975E6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0052"/>
    <w:multiLevelType w:val="hybridMultilevel"/>
    <w:tmpl w:val="1068A646"/>
    <w:lvl w:ilvl="0" w:tplc="EB2EDD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008C"/>
    <w:rsid w:val="000315EE"/>
    <w:rsid w:val="000845FB"/>
    <w:rsid w:val="000B75A9"/>
    <w:rsid w:val="00132096"/>
    <w:rsid w:val="001B1565"/>
    <w:rsid w:val="001B3029"/>
    <w:rsid w:val="00246222"/>
    <w:rsid w:val="003A7B47"/>
    <w:rsid w:val="003F6AC0"/>
    <w:rsid w:val="004A5A44"/>
    <w:rsid w:val="004D1C9E"/>
    <w:rsid w:val="00537561"/>
    <w:rsid w:val="0055126F"/>
    <w:rsid w:val="00590A68"/>
    <w:rsid w:val="005D3375"/>
    <w:rsid w:val="006D215A"/>
    <w:rsid w:val="006F4F5A"/>
    <w:rsid w:val="007B7FEA"/>
    <w:rsid w:val="007E4AF0"/>
    <w:rsid w:val="00866849"/>
    <w:rsid w:val="008D57D1"/>
    <w:rsid w:val="00925E5D"/>
    <w:rsid w:val="009A1508"/>
    <w:rsid w:val="00A866EB"/>
    <w:rsid w:val="00A9008C"/>
    <w:rsid w:val="00AD56E8"/>
    <w:rsid w:val="00CC41CB"/>
    <w:rsid w:val="00CF1A6A"/>
    <w:rsid w:val="00E072B4"/>
    <w:rsid w:val="00E564A1"/>
    <w:rsid w:val="00F41BC6"/>
    <w:rsid w:val="00F5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9008C"/>
    <w:pPr>
      <w:spacing w:before="400" w:after="60"/>
      <w:contextualSpacing/>
      <w:outlineLvl w:val="0"/>
    </w:pPr>
    <w:rPr>
      <w:rFonts w:ascii="Arial" w:hAnsi="Arial"/>
      <w:smallCaps/>
      <w:color w:val="0F243E"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8C"/>
    <w:rPr>
      <w:rFonts w:ascii="Arial" w:eastAsia="Times New Roman" w:hAnsi="Arial" w:cs="Times New Roman"/>
      <w:smallCaps/>
      <w:color w:val="0F243E"/>
      <w:spacing w:val="20"/>
      <w:sz w:val="32"/>
      <w:szCs w:val="32"/>
      <w:lang w:val="uk-UA" w:eastAsia="ru-RU"/>
    </w:rPr>
  </w:style>
  <w:style w:type="character" w:customStyle="1" w:styleId="FontStyle14">
    <w:name w:val="Font Style14"/>
    <w:basedOn w:val="a0"/>
    <w:uiPriority w:val="99"/>
    <w:rsid w:val="00A9008C"/>
    <w:rPr>
      <w:rFonts w:ascii="Cambria" w:hAnsi="Cambria" w:cs="Cambria"/>
      <w:spacing w:val="-10"/>
      <w:sz w:val="24"/>
      <w:szCs w:val="24"/>
    </w:rPr>
  </w:style>
  <w:style w:type="paragraph" w:styleId="a3">
    <w:name w:val="List Paragraph"/>
    <w:basedOn w:val="a"/>
    <w:uiPriority w:val="34"/>
    <w:qFormat/>
    <w:rsid w:val="00A900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08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900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9008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9008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5227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</dc:creator>
  <cp:lastModifiedBy>Учитель</cp:lastModifiedBy>
  <cp:revision>2</cp:revision>
  <dcterms:created xsi:type="dcterms:W3CDTF">2021-03-22T07:52:00Z</dcterms:created>
  <dcterms:modified xsi:type="dcterms:W3CDTF">2021-03-22T07:52:00Z</dcterms:modified>
</cp:coreProperties>
</file>